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532" w:type="dxa"/>
        <w:tblInd w:w="-318" w:type="dxa"/>
        <w:tblLook w:val="01E0" w:firstRow="1" w:lastRow="1" w:firstColumn="1" w:lastColumn="1" w:noHBand="0" w:noVBand="0"/>
      </w:tblPr>
      <w:tblGrid>
        <w:gridCol w:w="3880"/>
        <w:gridCol w:w="5652"/>
      </w:tblGrid>
      <w:tr>
        <w:tc>
          <w:tcPr>
            <w:tcW w:w="3880" w:type="dxa"/>
            <w:shd w:val="clear" w:color="auto" w:fill="auto"/>
          </w:tcPr>
          <w:p>
            <w:pPr>
              <w:jc w:val="center"/>
              <w:rPr>
                <w:b/>
                <w:bCs/>
                <w:kern w:val="28"/>
                <w:sz w:val="28"/>
                <w:szCs w:val="28"/>
                <w:lang w:val="vi-VN"/>
              </w:rPr>
            </w:pPr>
            <w:r>
              <w:rPr>
                <w:b/>
                <w:bCs/>
                <w:kern w:val="28"/>
                <w:sz w:val="28"/>
                <w:szCs w:val="28"/>
              </w:rPr>
              <w:t>ỦY</w:t>
            </w:r>
            <w:r>
              <w:rPr>
                <w:b/>
                <w:bCs/>
                <w:kern w:val="28"/>
                <w:sz w:val="28"/>
                <w:szCs w:val="28"/>
                <w:lang w:val="vi-VN"/>
              </w:rPr>
              <w:t xml:space="preserve"> BAN NHÂN DÂN </w:t>
            </w:r>
          </w:p>
          <w:p>
            <w:pPr>
              <w:jc w:val="center"/>
              <w:rPr>
                <w:b/>
                <w:sz w:val="28"/>
                <w:szCs w:val="28"/>
                <w:lang w:val="vi-VN"/>
              </w:rPr>
            </w:pPr>
            <w:r>
              <w:rPr>
                <w:b/>
                <w:noProof/>
                <w:sz w:val="26"/>
                <w:szCs w:val="26"/>
              </w:rPr>
              <mc:AlternateContent>
                <mc:Choice Requires="wps">
                  <w:drawing>
                    <wp:anchor distT="0" distB="0" distL="114300" distR="114300" simplePos="0" relativeHeight="251662336" behindDoc="0" locked="0" layoutInCell="1" allowOverlap="1">
                      <wp:simplePos x="0" y="0"/>
                      <wp:positionH relativeFrom="column">
                        <wp:posOffset>617855</wp:posOffset>
                      </wp:positionH>
                      <wp:positionV relativeFrom="paragraph">
                        <wp:posOffset>199390</wp:posOffset>
                      </wp:positionV>
                      <wp:extent cx="8191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5pt,15.7pt" to="113.1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"/>
                  </w:pict>
                </mc:Fallback>
              </mc:AlternateContent>
            </w:r>
            <w:r>
              <w:rPr>
                <w:b/>
                <w:bCs/>
                <w:kern w:val="28"/>
                <w:sz w:val="28"/>
                <w:szCs w:val="28"/>
                <w:lang w:val="vi-VN"/>
              </w:rPr>
              <w:t>XÃ HƯƠNG SƠN</w:t>
            </w:r>
          </w:p>
          <w:p>
            <w:pPr>
              <w:spacing w:before="240"/>
              <w:jc w:val="center"/>
              <w:rPr>
                <w:sz w:val="26"/>
                <w:szCs w:val="26"/>
              </w:rPr>
            </w:pPr>
            <w:r>
              <w:rPr>
                <w:sz w:val="26"/>
                <w:szCs w:val="26"/>
              </w:rPr>
              <w:t>Số:         /UBND</w:t>
            </w:r>
          </w:p>
          <w:p>
            <w:pPr>
              <w:pStyle w:val="NormalWeb"/>
              <w:jc w:val="center"/>
            </w:pPr>
            <w:r>
              <w:t>V/v triển khai thực hiện Nghị định số 393/2026/NĐ-CP ngày 20/10/2026 của Chính phủ</w:t>
            </w:r>
          </w:p>
          <w:p>
            <w:pPr>
              <w:ind w:left="28" w:right="-108"/>
              <w:jc w:val="center"/>
              <w:rPr>
                <w:lang w:val="vi-VN"/>
              </w:rPr>
            </w:pPr>
          </w:p>
        </w:tc>
        <w:tc>
          <w:tcPr>
            <w:tcW w:w="5652" w:type="dxa"/>
            <w:shd w:val="clear" w:color="auto" w:fill="auto"/>
          </w:tcPr>
          <w:p>
            <w:pPr>
              <w:jc w:val="center"/>
              <w:rPr>
                <w:b/>
                <w:sz w:val="26"/>
                <w:szCs w:val="26"/>
                <w:lang w:val="vi-VN"/>
              </w:rPr>
            </w:pPr>
            <w:r>
              <w:rPr>
                <w:b/>
                <w:sz w:val="26"/>
                <w:szCs w:val="26"/>
              </w:rPr>
              <w:t>CỘNG HÒA XÃ HỘI CHỦ NGHĨA VIỆT NAM</w:t>
            </w:r>
          </w:p>
          <w:p>
            <w:pPr>
              <w:jc w:val="center"/>
              <w:rPr>
                <w:b/>
                <w:sz w:val="28"/>
                <w:szCs w:val="28"/>
              </w:rPr>
            </w:pPr>
            <w:r>
              <w:rPr>
                <w:b/>
                <w:sz w:val="28"/>
                <w:szCs w:val="28"/>
              </w:rPr>
              <w:t>Độc lập - Tự do - Hạnh phúc</w:t>
            </w:r>
          </w:p>
          <w:p>
            <w:pPr>
              <w:spacing w:before="240"/>
              <w:jc w:val="center"/>
              <w:rPr>
                <w:i/>
                <w:sz w:val="28"/>
                <w:szCs w:val="28"/>
              </w:rPr>
            </w:pPr>
            <w:r>
              <w:rPr>
                <w:b/>
                <w:noProof/>
              </w:rPr>
              <mc:AlternateContent>
                <mc:Choice Requires="wps">
                  <w:drawing>
                    <wp:anchor distT="0" distB="0" distL="114300" distR="114300" simplePos="0" relativeHeight="251656192" behindDoc="0" locked="0" layoutInCell="1" allowOverlap="1">
                      <wp:simplePos x="0" y="0"/>
                      <wp:positionH relativeFrom="column">
                        <wp:posOffset>640715</wp:posOffset>
                      </wp:positionH>
                      <wp:positionV relativeFrom="paragraph">
                        <wp:posOffset>14663</wp:posOffset>
                      </wp:positionV>
                      <wp:extent cx="2181225" cy="0"/>
                      <wp:effectExtent l="0" t="0" r="2857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5pt,1.15pt" to="222.2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"/>
                  </w:pict>
                </mc:Fallback>
              </mc:AlternateContent>
            </w:r>
            <w:r>
              <w:rPr>
                <w:i/>
                <w:sz w:val="28"/>
                <w:szCs w:val="28"/>
              </w:rPr>
              <w:t>Hương</w:t>
            </w:r>
            <w:r>
              <w:rPr>
                <w:i/>
                <w:sz w:val="28"/>
                <w:szCs w:val="28"/>
                <w:lang w:val="vi-VN"/>
              </w:rPr>
              <w:t xml:space="preserve"> Sơn</w:t>
            </w:r>
            <w:r>
              <w:rPr>
                <w:i/>
                <w:sz w:val="28"/>
                <w:szCs w:val="28"/>
              </w:rPr>
              <w:t>, ngày       tháng 10 năm 2026</w:t>
            </w:r>
          </w:p>
        </w:tc>
      </w:tr>
    </w:tbl>
    <w:p>
      <w:pPr>
        <w:pStyle w:val="NormalWeb"/>
        <w:spacing w:before="0" w:beforeAutospacing="0" w:after="0" w:afterAutospacing="0" w:line="360" w:lineRule="exact"/>
        <w:ind w:left="720" w:firstLine="720"/>
        <w:jc w:val="both"/>
        <w:rPr>
          <w:sz w:val="28"/>
          <w:szCs w:val="28"/>
        </w:rPr>
      </w:pPr>
      <w:r>
        <w:rPr>
          <w:rStyle w:val="Strong"/>
          <w:sz w:val="28"/>
          <w:szCs w:val="28"/>
        </w:rPr>
        <w:t>Kính gửi:</w:t>
      </w:r>
    </w:p>
    <w:p>
      <w:pPr>
        <w:pStyle w:val="NormalWeb"/>
        <w:spacing w:before="0" w:beforeAutospacing="0" w:after="0" w:afterAutospacing="0" w:line="360" w:lineRule="exact"/>
        <w:ind w:left="2520"/>
        <w:jc w:val="both"/>
        <w:rPr>
          <w:sz w:val="28"/>
          <w:szCs w:val="28"/>
        </w:rPr>
      </w:pPr>
      <w:r>
        <w:rPr>
          <w:sz w:val="28"/>
          <w:szCs w:val="28"/>
        </w:rPr>
        <w:t>- Các phòng, ban, đơn vị thuộc UBND xã;</w:t>
      </w:r>
    </w:p>
    <w:p>
      <w:pPr>
        <w:pStyle w:val="NormalWeb"/>
        <w:spacing w:before="0" w:beforeAutospacing="0" w:after="0" w:afterAutospacing="0" w:line="360" w:lineRule="exact"/>
        <w:ind w:left="2160" w:firstLine="360"/>
        <w:jc w:val="both"/>
        <w:rPr>
          <w:sz w:val="28"/>
          <w:szCs w:val="28"/>
        </w:rPr>
      </w:pPr>
      <w:r>
        <w:rPr>
          <w:sz w:val="28"/>
          <w:szCs w:val="28"/>
        </w:rPr>
        <w:t>- Công an xã Hương Sơn;</w:t>
      </w:r>
    </w:p>
    <w:p>
      <w:pPr>
        <w:pStyle w:val="NormalWeb"/>
        <w:spacing w:before="0" w:beforeAutospacing="0" w:after="0" w:afterAutospacing="0" w:line="360" w:lineRule="exact"/>
        <w:ind w:left="2160" w:firstLine="360"/>
        <w:jc w:val="both"/>
        <w:rPr>
          <w:sz w:val="28"/>
          <w:szCs w:val="28"/>
        </w:rPr>
      </w:pPr>
      <w:r>
        <w:rPr>
          <w:sz w:val="28"/>
          <w:szCs w:val="28"/>
        </w:rPr>
        <w:t>- Trưởng các thôn trên địa bàn xã;</w:t>
      </w:r>
    </w:p>
    <w:p>
      <w:pPr>
        <w:pStyle w:val="NormalWeb"/>
        <w:spacing w:before="0" w:beforeAutospacing="0" w:after="0" w:afterAutospacing="0" w:line="360" w:lineRule="exact"/>
        <w:ind w:left="2160" w:firstLine="360"/>
        <w:jc w:val="both"/>
        <w:rPr>
          <w:sz w:val="28"/>
          <w:szCs w:val="28"/>
        </w:rPr>
      </w:pPr>
      <w:r>
        <w:rPr>
          <w:sz w:val="28"/>
          <w:szCs w:val="28"/>
        </w:rPr>
        <w:t>- Các cơ quan, tổ chức, doanh nghiệp, cơ sở sản xuất, kinh doanh có liên quan trên địa bàn xã.</w:t>
      </w:r>
    </w:p>
    <w:p>
      <w:pPr>
        <w:pStyle w:val="NormalWeb"/>
        <w:spacing w:before="0" w:beforeAutospacing="0" w:after="0" w:afterAutospacing="0" w:line="360" w:lineRule="exact"/>
        <w:jc w:val="both"/>
        <w:rPr>
          <w:sz w:val="28"/>
          <w:szCs w:val="28"/>
        </w:rPr>
      </w:pPr>
    </w:p>
    <w:p>
      <w:pPr>
        <w:pStyle w:val="NormalWeb"/>
        <w:spacing w:before="0" w:beforeAutospacing="0" w:after="0" w:afterAutospacing="0" w:line="360" w:lineRule="exact"/>
        <w:ind w:firstLine="720"/>
        <w:jc w:val="both"/>
        <w:rPr>
          <w:sz w:val="28"/>
          <w:szCs w:val="28"/>
        </w:rPr>
      </w:pPr>
      <w:r>
        <w:rPr>
          <w:sz w:val="28"/>
          <w:szCs w:val="28"/>
        </w:rPr>
        <w:t>Thực hiện Công văn số 10980/UBND-VX2 ngày 24/10/2026 của UBND tỉnh Hà Tĩnh về việc giao thực hiện Nghị định số 393/2026/NĐ-CP ngày 20/10/2026 của Chính phủ quy định về người lao động nước ngoài làm việc tại Việt Nam, UBND xã Hương Sơn yêu cầu các cơ quan, đơn vị, tổ chức và cá nhân có liên quan triển khai thực hiện một số nội dung sau:</w:t>
      </w:r>
    </w:p>
    <w:p>
      <w:pPr>
        <w:pStyle w:val="NormalWeb"/>
        <w:spacing w:before="0" w:beforeAutospacing="0" w:after="0" w:afterAutospacing="0" w:line="360" w:lineRule="exact"/>
        <w:ind w:firstLine="720"/>
        <w:jc w:val="both"/>
        <w:rPr>
          <w:sz w:val="28"/>
          <w:szCs w:val="28"/>
        </w:rPr>
      </w:pPr>
      <w:r>
        <w:rPr>
          <w:rStyle w:val="Strong"/>
          <w:sz w:val="28"/>
          <w:szCs w:val="28"/>
        </w:rPr>
        <w:t>1. Tổ chức tuyên truyền, phổ biến các quy định của pháp luật</w:t>
      </w:r>
    </w:p>
    <w:p>
      <w:pPr>
        <w:pStyle w:val="NormalWeb"/>
        <w:spacing w:before="0" w:beforeAutospacing="0" w:after="0" w:afterAutospacing="0" w:line="360" w:lineRule="exact"/>
        <w:ind w:firstLine="720"/>
        <w:jc w:val="both"/>
        <w:rPr>
          <w:sz w:val="28"/>
          <w:szCs w:val="28"/>
        </w:rPr>
      </w:pPr>
      <w:r>
        <w:rPr>
          <w:sz w:val="28"/>
          <w:szCs w:val="28"/>
        </w:rPr>
        <w:t>Các phòng, ban, đơn vị thuộc UBND xã căn cứ chức năng, nhiệm vụ được giao, phối hợp tổ chức tuyên truyền, phổ biến nội dung Nghị định số 393/2026/NĐ-CP và các quy định pháp luật có liên quan đến các cơ quan, tổ chức, doanh nghiệp, cơ sở sản xuất, kinh doanh và Nhân dân trên địa bàn.</w:t>
      </w:r>
    </w:p>
    <w:p>
      <w:pPr>
        <w:pStyle w:val="NormalWeb"/>
        <w:spacing w:before="0" w:beforeAutospacing="0" w:after="0" w:afterAutospacing="0" w:line="360" w:lineRule="exact"/>
        <w:ind w:firstLine="720"/>
        <w:jc w:val="both"/>
        <w:rPr>
          <w:sz w:val="28"/>
          <w:szCs w:val="28"/>
        </w:rPr>
      </w:pPr>
      <w:r>
        <w:rPr>
          <w:sz w:val="28"/>
          <w:szCs w:val="28"/>
        </w:rPr>
        <w:t>Nội dung tuyên truyền tập trung vào điều kiện người lao động nước ngoài làm việc tại Việt Nam; các trường hợp thuộc diện, không thuộc diện cấp giấy phép lao động; trách nhiệm của người sử dụng lao động; thời điểm có hiệu lực và các quy định chuyển tiếp của Nghị định.</w:t>
      </w:r>
    </w:p>
    <w:p>
      <w:pPr>
        <w:pStyle w:val="NormalWeb"/>
        <w:spacing w:before="0" w:beforeAutospacing="0" w:after="0" w:afterAutospacing="0" w:line="360" w:lineRule="exact"/>
        <w:ind w:firstLine="720"/>
        <w:jc w:val="both"/>
        <w:rPr>
          <w:sz w:val="28"/>
          <w:szCs w:val="28"/>
        </w:rPr>
      </w:pPr>
      <w:r>
        <w:rPr>
          <w:sz w:val="28"/>
          <w:szCs w:val="28"/>
        </w:rPr>
        <w:t>Việc tuyên truyền được thực hiện bằng các hình thức phù hợp với điều kiện thực tế của địa phương, bảo đảm kịp thời, thiết thực, hiệu quả.</w:t>
      </w:r>
    </w:p>
    <w:p>
      <w:pPr>
        <w:pStyle w:val="NormalWeb"/>
        <w:spacing w:before="0" w:beforeAutospacing="0" w:after="0" w:afterAutospacing="0" w:line="360" w:lineRule="exact"/>
        <w:ind w:firstLine="720"/>
        <w:jc w:val="both"/>
        <w:rPr>
          <w:sz w:val="28"/>
          <w:szCs w:val="28"/>
        </w:rPr>
      </w:pPr>
      <w:r>
        <w:rPr>
          <w:rStyle w:val="Strong"/>
          <w:sz w:val="28"/>
          <w:szCs w:val="28"/>
        </w:rPr>
        <w:t>2. Phòng Văn hóa - Xã hội</w:t>
      </w:r>
    </w:p>
    <w:p>
      <w:pPr>
        <w:pStyle w:val="NormalWeb"/>
        <w:spacing w:before="0" w:beforeAutospacing="0" w:after="0" w:afterAutospacing="0" w:line="360" w:lineRule="exact"/>
        <w:ind w:firstLine="720"/>
        <w:jc w:val="both"/>
        <w:rPr>
          <w:sz w:val="28"/>
          <w:szCs w:val="28"/>
        </w:rPr>
      </w:pPr>
      <w:r>
        <w:rPr>
          <w:sz w:val="28"/>
          <w:szCs w:val="28"/>
        </w:rPr>
        <w:t>Chủ trì, phối hợp với Công an xã và các cơ quan, đơn vị có liên quan tham mưu UBND xã tổ chức triển khai các nhiệm vụ thuộc trách nhiệm, thẩm quyền của UBND xã theo chỉ đạo của UBND tỉnh và hướng dẫn của Sở Nội vụ.</w:t>
      </w:r>
    </w:p>
    <w:p>
      <w:pPr>
        <w:pStyle w:val="NormalWeb"/>
        <w:spacing w:before="0" w:beforeAutospacing="0" w:after="0" w:afterAutospacing="0" w:line="360" w:lineRule="exact"/>
        <w:ind w:firstLine="720"/>
        <w:jc w:val="both"/>
        <w:rPr>
          <w:sz w:val="28"/>
          <w:szCs w:val="28"/>
        </w:rPr>
      </w:pPr>
      <w:r>
        <w:rPr>
          <w:sz w:val="28"/>
          <w:szCs w:val="28"/>
        </w:rPr>
        <w:t>Phối hợp rà soát, nắm tình hình các cơ quan, tổ chức, doanh nghiệp, cơ sở sản xuất, kinh doanh có sử dụng người lao động nước ngoài trên địa bàn; tổng hợp thông tin, tham mưu thực hiện chế độ báo cáo theo yêu cầu của cơ quan có thẩm quyền.</w:t>
      </w:r>
    </w:p>
    <w:p>
      <w:pPr>
        <w:pStyle w:val="NormalWeb"/>
        <w:spacing w:before="0" w:beforeAutospacing="0" w:after="0" w:afterAutospacing="0" w:line="360" w:lineRule="exact"/>
        <w:ind w:firstLine="720"/>
        <w:jc w:val="both"/>
        <w:rPr>
          <w:sz w:val="28"/>
          <w:szCs w:val="28"/>
        </w:rPr>
      </w:pPr>
      <w:r>
        <w:rPr>
          <w:sz w:val="28"/>
          <w:szCs w:val="28"/>
        </w:rPr>
        <w:lastRenderedPageBreak/>
        <w:t>Kịp thời thông tin, hướng dẫn các tổ chức, cá nhân có liên quan thực hiện quy định của pháp luật; đối với các thủ tục vượt thẩm quyền, hướng dẫn liên hệ cơ quan có thẩm quyền để đ</w:t>
      </w:r>
      <w:bookmarkStart w:id="0" w:name="_GoBack"/>
      <w:bookmarkEnd w:id="0"/>
      <w:r>
        <w:rPr>
          <w:sz w:val="28"/>
          <w:szCs w:val="28"/>
        </w:rPr>
        <w:t>ược giải quyết theo quy định.</w:t>
      </w:r>
    </w:p>
    <w:p>
      <w:pPr>
        <w:pStyle w:val="NormalWeb"/>
        <w:spacing w:before="0" w:beforeAutospacing="0" w:after="0" w:afterAutospacing="0" w:line="360" w:lineRule="exact"/>
        <w:ind w:firstLine="720"/>
        <w:jc w:val="both"/>
        <w:rPr>
          <w:sz w:val="28"/>
          <w:szCs w:val="28"/>
        </w:rPr>
      </w:pPr>
      <w:r>
        <w:rPr>
          <w:sz w:val="28"/>
          <w:szCs w:val="28"/>
        </w:rPr>
        <w:t>Theo dõi, đôn đốc việc thực hiện; tổng hợp khó khăn, vướng mắc, tham mưu UBND xã báo cáo Sở Nội vụ để được hướng dẫn, giải quyết theo thẩm quyền.</w:t>
      </w:r>
    </w:p>
    <w:p>
      <w:pPr>
        <w:pStyle w:val="NormalWeb"/>
        <w:spacing w:before="0" w:beforeAutospacing="0" w:after="0" w:afterAutospacing="0" w:line="360" w:lineRule="exact"/>
        <w:ind w:firstLine="720"/>
        <w:jc w:val="both"/>
        <w:rPr>
          <w:sz w:val="28"/>
          <w:szCs w:val="28"/>
        </w:rPr>
      </w:pPr>
      <w:r>
        <w:rPr>
          <w:rStyle w:val="Strong"/>
          <w:sz w:val="28"/>
          <w:szCs w:val="28"/>
        </w:rPr>
        <w:t>3. Công an xã Hương Sơn</w:t>
      </w:r>
    </w:p>
    <w:p>
      <w:pPr>
        <w:pStyle w:val="NormalWeb"/>
        <w:spacing w:before="0" w:beforeAutospacing="0" w:after="0" w:afterAutospacing="0" w:line="360" w:lineRule="exact"/>
        <w:ind w:firstLine="720"/>
        <w:jc w:val="both"/>
        <w:rPr>
          <w:sz w:val="28"/>
          <w:szCs w:val="28"/>
        </w:rPr>
      </w:pPr>
      <w:r>
        <w:rPr>
          <w:sz w:val="28"/>
          <w:szCs w:val="28"/>
        </w:rPr>
        <w:t>Chủ trì thực hiện công tác quản lý cư trú của người nước ngoài trên địa bàn theo chức năng, nhiệm vụ, quyền hạn được giao; phối hợp với Phòng Văn hóa - Xã hội và các cơ quan, đơn vị có liên quan rà soát, nắm tình hình người nước ngoài làm việc trên địa bàn.</w:t>
      </w:r>
    </w:p>
    <w:p>
      <w:pPr>
        <w:pStyle w:val="NormalWeb"/>
        <w:spacing w:before="0" w:beforeAutospacing="0" w:after="0" w:afterAutospacing="0" w:line="360" w:lineRule="exact"/>
        <w:ind w:firstLine="720"/>
        <w:jc w:val="both"/>
        <w:rPr>
          <w:sz w:val="28"/>
          <w:szCs w:val="28"/>
        </w:rPr>
      </w:pPr>
      <w:r>
        <w:rPr>
          <w:sz w:val="28"/>
          <w:szCs w:val="28"/>
        </w:rPr>
        <w:t>Hướng dẫn, kiểm tra việc chấp hành các quy định của pháp luật về nhập cảnh, xuất cảnh, quá cảnh, cư trú của người nước ngoài và các quy định có liên quan theo thẩm quyền.</w:t>
      </w:r>
    </w:p>
    <w:p>
      <w:pPr>
        <w:pStyle w:val="NormalWeb"/>
        <w:spacing w:before="0" w:beforeAutospacing="0" w:after="0" w:afterAutospacing="0" w:line="360" w:lineRule="exact"/>
        <w:ind w:firstLine="720"/>
        <w:jc w:val="both"/>
        <w:rPr>
          <w:sz w:val="28"/>
          <w:szCs w:val="28"/>
        </w:rPr>
      </w:pPr>
      <w:r>
        <w:rPr>
          <w:sz w:val="28"/>
          <w:szCs w:val="28"/>
        </w:rPr>
        <w:t>Kịp thời trao đổi, cung cấp thông tin phục vụ công tác quản lý; phát hiện, xử lý hoặc đề xuất cơ quan có thẩm quyền xử lý các hành vi vi phạm theo quy định của pháp luật.</w:t>
      </w:r>
    </w:p>
    <w:p>
      <w:pPr>
        <w:pStyle w:val="NormalWeb"/>
        <w:spacing w:before="0" w:beforeAutospacing="0" w:after="0" w:afterAutospacing="0" w:line="360" w:lineRule="exact"/>
        <w:ind w:firstLine="720"/>
        <w:jc w:val="both"/>
        <w:rPr>
          <w:sz w:val="28"/>
          <w:szCs w:val="28"/>
        </w:rPr>
      </w:pPr>
      <w:r>
        <w:rPr>
          <w:rStyle w:val="Strong"/>
          <w:sz w:val="28"/>
          <w:szCs w:val="28"/>
        </w:rPr>
        <w:t>4. Trưởng các thôn trên địa bàn xã</w:t>
      </w:r>
    </w:p>
    <w:p>
      <w:pPr>
        <w:pStyle w:val="NormalWeb"/>
        <w:spacing w:before="0" w:beforeAutospacing="0" w:after="0" w:afterAutospacing="0" w:line="360" w:lineRule="exact"/>
        <w:ind w:firstLine="720"/>
        <w:jc w:val="both"/>
        <w:rPr>
          <w:sz w:val="28"/>
          <w:szCs w:val="28"/>
        </w:rPr>
      </w:pPr>
      <w:r>
        <w:rPr>
          <w:sz w:val="28"/>
          <w:szCs w:val="28"/>
        </w:rPr>
        <w:t>Phối hợp tuyên truyền, phổ biến các quy định pháp luật liên quan đến người lao động nước ngoài làm việc tại Việt Nam đến Nhân dân và các tổ chức, cá nhân có liên quan trên địa bàn thôn.</w:t>
      </w:r>
    </w:p>
    <w:p>
      <w:pPr>
        <w:pStyle w:val="NormalWeb"/>
        <w:spacing w:before="0" w:beforeAutospacing="0" w:after="0" w:afterAutospacing="0" w:line="360" w:lineRule="exact"/>
        <w:ind w:firstLine="720"/>
        <w:jc w:val="both"/>
        <w:rPr>
          <w:sz w:val="28"/>
          <w:szCs w:val="28"/>
        </w:rPr>
      </w:pPr>
      <w:r>
        <w:rPr>
          <w:sz w:val="28"/>
          <w:szCs w:val="28"/>
        </w:rPr>
        <w:t>Phối hợp với Công an xã và Phòng Văn hóa - Xã hội nắm tình hình người nước ngoài cư trú, làm việc và các tổ chức, cá nhân có sử dụng người lao động nước ngoài trên địa bàn; kịp thời phản ánh các vấn đề phát sinh về UBND xã để xem xét, xử lý theo thẩm quyền.</w:t>
      </w:r>
    </w:p>
    <w:p>
      <w:pPr>
        <w:pStyle w:val="NormalWeb"/>
        <w:spacing w:before="0" w:beforeAutospacing="0" w:after="0" w:afterAutospacing="0" w:line="360" w:lineRule="exact"/>
        <w:ind w:firstLine="720"/>
        <w:jc w:val="both"/>
        <w:rPr>
          <w:sz w:val="28"/>
          <w:szCs w:val="28"/>
        </w:rPr>
      </w:pPr>
      <w:r>
        <w:rPr>
          <w:rStyle w:val="Strong"/>
          <w:sz w:val="28"/>
          <w:szCs w:val="28"/>
        </w:rPr>
        <w:t>5. Các cơ quan, tổ chức, doanh nghiệp, cơ sở sản xuất, kinh doanh có sử dụng người lao động nước ngoài</w:t>
      </w:r>
    </w:p>
    <w:p>
      <w:pPr>
        <w:pStyle w:val="NormalWeb"/>
        <w:spacing w:before="0" w:beforeAutospacing="0" w:after="0" w:afterAutospacing="0" w:line="360" w:lineRule="exact"/>
        <w:ind w:firstLine="720"/>
        <w:jc w:val="both"/>
        <w:rPr>
          <w:sz w:val="28"/>
          <w:szCs w:val="28"/>
        </w:rPr>
      </w:pPr>
      <w:r>
        <w:rPr>
          <w:sz w:val="28"/>
          <w:szCs w:val="28"/>
        </w:rPr>
        <w:t>Chủ động nghiên cứu, thực hiện đầy đủ các quy định của pháp luật về tuyển dụng, sử dụng người lao động nước ngoài; chuẩn bị các điều kiện cần thiết để thực hiện Nghị định số 393/2026/NĐ-CP kể từ ngày Nghị định có hiệu lực, bảo đảm tuân thủ các quy định chuyển tiếp.</w:t>
      </w:r>
    </w:p>
    <w:p>
      <w:pPr>
        <w:pStyle w:val="NormalWeb"/>
        <w:spacing w:before="0" w:beforeAutospacing="0" w:after="0" w:afterAutospacing="0" w:line="360" w:lineRule="exact"/>
        <w:ind w:firstLine="720"/>
        <w:jc w:val="both"/>
        <w:rPr>
          <w:sz w:val="28"/>
          <w:szCs w:val="28"/>
        </w:rPr>
      </w:pPr>
      <w:r>
        <w:rPr>
          <w:sz w:val="28"/>
          <w:szCs w:val="28"/>
        </w:rPr>
        <w:t>Thực hiện các thủ tục về giấy phép lao động, xác nhận không thuộc diện cấp giấy phép lao động hoặc thông báo theo trường hợp pháp luật quy định; chấp hành các quy định về khai báo tạm trú và các nghĩa vụ có liên quan.</w:t>
      </w:r>
    </w:p>
    <w:p>
      <w:pPr>
        <w:pStyle w:val="NormalWeb"/>
        <w:spacing w:before="0" w:beforeAutospacing="0" w:after="0" w:afterAutospacing="0" w:line="360" w:lineRule="exact"/>
        <w:ind w:firstLine="720"/>
        <w:jc w:val="both"/>
        <w:rPr>
          <w:sz w:val="28"/>
          <w:szCs w:val="28"/>
        </w:rPr>
      </w:pPr>
      <w:r>
        <w:rPr>
          <w:sz w:val="28"/>
          <w:szCs w:val="28"/>
        </w:rPr>
        <w:t>Phối hợp cung cấp thông tin, thực hiện chế độ báo cáo theo quy định và yêu cầu của cơ quan có thẩm quyền; chịu trách nhiệm về tính chính xác, đầy đủ của thông tin cung cấp.</w:t>
      </w:r>
    </w:p>
    <w:p>
      <w:pPr>
        <w:pStyle w:val="NormalWeb"/>
        <w:spacing w:before="0" w:beforeAutospacing="0" w:after="0" w:afterAutospacing="0" w:line="360" w:lineRule="exact"/>
        <w:ind w:firstLine="720"/>
        <w:jc w:val="both"/>
        <w:rPr>
          <w:sz w:val="28"/>
          <w:szCs w:val="28"/>
        </w:rPr>
      </w:pPr>
      <w:r>
        <w:rPr>
          <w:rStyle w:val="Strong"/>
          <w:sz w:val="28"/>
          <w:szCs w:val="28"/>
        </w:rPr>
        <w:t>6. Tổ chức thực hiện</w:t>
      </w:r>
    </w:p>
    <w:p>
      <w:pPr>
        <w:pStyle w:val="NormalWeb"/>
        <w:spacing w:before="0" w:beforeAutospacing="0" w:after="0" w:afterAutospacing="0" w:line="360" w:lineRule="exact"/>
        <w:ind w:firstLine="720"/>
        <w:jc w:val="both"/>
        <w:rPr>
          <w:sz w:val="28"/>
          <w:szCs w:val="28"/>
        </w:rPr>
      </w:pPr>
      <w:r>
        <w:rPr>
          <w:sz w:val="28"/>
          <w:szCs w:val="28"/>
        </w:rPr>
        <w:t xml:space="preserve">Các cơ quan, đơn vị, tổ chức và cá nhân có liên quan căn cứ chức năng, nhiệm vụ, quyền hạn và trách nhiệm của mình nghiêm túc triển khai thực hiện </w:t>
      </w:r>
      <w:r>
        <w:rPr>
          <w:sz w:val="28"/>
          <w:szCs w:val="28"/>
        </w:rPr>
        <w:lastRenderedPageBreak/>
        <w:t>các nội dung nêu trên; bảo đảm việc áp dụng Nghị định số 393/2026/NĐ-CP đúng thời điểm có hiệu lực và các quy định chuyển tiếp.</w:t>
      </w:r>
    </w:p>
    <w:p>
      <w:pPr>
        <w:pStyle w:val="NormalWeb"/>
        <w:spacing w:before="0" w:beforeAutospacing="0" w:after="0" w:afterAutospacing="0" w:line="360" w:lineRule="exact"/>
        <w:ind w:firstLine="720"/>
        <w:jc w:val="both"/>
        <w:rPr>
          <w:sz w:val="28"/>
          <w:szCs w:val="28"/>
        </w:rPr>
      </w:pPr>
      <w:r>
        <w:rPr>
          <w:sz w:val="28"/>
          <w:szCs w:val="28"/>
        </w:rPr>
        <w:t>Trong quá trình thực hiện, nếu có khó khăn, vướng mắc, kịp thời phản ánh về UBND xã (qua Phòng Văn hóa - Xã hội) để tổng hợp, xem xét, giải quyết theo thẩm quyền hoặc báo cáo Sở Nội vụ, cơ quan có thẩm quyền hướng dẫn, giải quyết.</w:t>
      </w:r>
    </w:p>
    <w:p>
      <w:pPr>
        <w:pStyle w:val="NormalWeb"/>
        <w:spacing w:before="0" w:beforeAutospacing="0" w:after="0" w:afterAutospacing="0" w:line="360" w:lineRule="exact"/>
        <w:ind w:firstLine="720"/>
        <w:jc w:val="both"/>
        <w:rPr>
          <w:sz w:val="28"/>
          <w:szCs w:val="28"/>
        </w:rPr>
      </w:pPr>
      <w:r>
        <w:rPr>
          <w:sz w:val="28"/>
          <w:szCs w:val="28"/>
        </w:rPr>
        <w:t>UBND xã Hương Sơn yêu cầu các cơ quan, đơn vị, tổ chức và cá nhân có liên quan nghiêm túc triển khai thực hiện./.</w:t>
      </w:r>
    </w:p>
    <w:p>
      <w:pPr>
        <w:spacing w:line="360" w:lineRule="exact"/>
        <w:ind w:firstLine="720"/>
        <w:jc w:val="both"/>
        <w:rPr>
          <w:sz w:val="28"/>
          <w:szCs w:val="28"/>
          <w:lang w:val="vi-VN"/>
        </w:rPr>
      </w:pPr>
    </w:p>
    <w:tbl>
      <w:tblPr>
        <w:tblW w:w="0" w:type="auto"/>
        <w:tblInd w:w="108" w:type="dxa"/>
        <w:tblLook w:val="01E0" w:firstRow="1" w:lastRow="1" w:firstColumn="1" w:lastColumn="1" w:noHBand="0" w:noVBand="0"/>
      </w:tblPr>
      <w:tblGrid>
        <w:gridCol w:w="5245"/>
        <w:gridCol w:w="3935"/>
      </w:tblGrid>
      <w:tr>
        <w:tc>
          <w:tcPr>
            <w:tcW w:w="5245" w:type="dxa"/>
            <w:shd w:val="clear" w:color="auto" w:fill="auto"/>
          </w:tcPr>
          <w:p>
            <w:pPr>
              <w:rPr>
                <w:b/>
                <w:i/>
                <w:lang w:val="vi-VN"/>
              </w:rPr>
            </w:pPr>
            <w:r>
              <w:rPr>
                <w:b/>
                <w:i/>
                <w:lang w:val="vi-VN"/>
              </w:rPr>
              <w:t>Nơi nhận:</w:t>
            </w:r>
          </w:p>
          <w:p>
            <w:pPr>
              <w:rPr>
                <w:sz w:val="22"/>
                <w:szCs w:val="22"/>
                <w:lang w:val="vi-VN"/>
              </w:rPr>
            </w:pPr>
            <w:r>
              <w:rPr>
                <w:sz w:val="22"/>
                <w:szCs w:val="22"/>
                <w:lang w:val="vi-VN"/>
              </w:rPr>
              <w:t>- Như trên;</w:t>
            </w:r>
          </w:p>
          <w:p>
            <w:pPr>
              <w:rPr>
                <w:sz w:val="22"/>
                <w:szCs w:val="22"/>
                <w:lang w:val="vi-VN"/>
              </w:rPr>
            </w:pPr>
            <w:r>
              <w:rPr>
                <w:sz w:val="22"/>
                <w:szCs w:val="22"/>
                <w:lang w:val="vi-VN"/>
              </w:rPr>
              <w:t>- Chủ tịch, các Phó CT UBND;</w:t>
            </w:r>
          </w:p>
          <w:p>
            <w:pPr>
              <w:rPr>
                <w:sz w:val="22"/>
                <w:szCs w:val="22"/>
                <w:lang w:val="vi-VN"/>
              </w:rPr>
            </w:pPr>
            <w:r>
              <w:rPr>
                <w:sz w:val="22"/>
                <w:szCs w:val="22"/>
                <w:lang w:val="vi-VN"/>
              </w:rPr>
              <w:t>- Lưu: VT, VHXH.</w:t>
            </w:r>
          </w:p>
          <w:p>
            <w:pPr>
              <w:rPr>
                <w:i/>
                <w:iCs/>
                <w:sz w:val="28"/>
                <w:szCs w:val="28"/>
              </w:rPr>
            </w:pPr>
          </w:p>
        </w:tc>
        <w:tc>
          <w:tcPr>
            <w:tcW w:w="3935" w:type="dxa"/>
            <w:shd w:val="clear" w:color="auto" w:fill="auto"/>
          </w:tcPr>
          <w:p>
            <w:pPr>
              <w:jc w:val="center"/>
              <w:rPr>
                <w:b/>
                <w:sz w:val="28"/>
                <w:szCs w:val="28"/>
                <w:lang w:val="vi-VN"/>
              </w:rPr>
            </w:pPr>
            <w:r>
              <w:rPr>
                <w:b/>
                <w:sz w:val="28"/>
                <w:szCs w:val="28"/>
              </w:rPr>
              <w:t>TM</w:t>
            </w:r>
            <w:r>
              <w:rPr>
                <w:b/>
                <w:sz w:val="28"/>
                <w:szCs w:val="28"/>
                <w:lang w:val="vi-VN"/>
              </w:rPr>
              <w:t>. ỦY BAN NHÂN DÂN</w:t>
            </w:r>
          </w:p>
          <w:p>
            <w:pPr>
              <w:jc w:val="center"/>
              <w:rPr>
                <w:b/>
                <w:sz w:val="28"/>
                <w:szCs w:val="28"/>
                <w:lang w:val="vi-VN"/>
              </w:rPr>
            </w:pPr>
            <w:r>
              <w:rPr>
                <w:b/>
                <w:sz w:val="28"/>
                <w:szCs w:val="28"/>
              </w:rPr>
              <w:t>KT</w:t>
            </w:r>
            <w:r>
              <w:rPr>
                <w:b/>
                <w:sz w:val="28"/>
                <w:szCs w:val="28"/>
                <w:lang w:val="vi-VN"/>
              </w:rPr>
              <w:t>.</w:t>
            </w:r>
            <w:r>
              <w:rPr>
                <w:b/>
                <w:sz w:val="28"/>
                <w:szCs w:val="28"/>
                <w:lang w:val="en-GB"/>
              </w:rPr>
              <w:t xml:space="preserve"> </w:t>
            </w:r>
            <w:r>
              <w:rPr>
                <w:b/>
                <w:sz w:val="28"/>
                <w:szCs w:val="28"/>
                <w:lang w:val="vi-VN"/>
              </w:rPr>
              <w:t>CHỦ TỊCH</w:t>
            </w:r>
          </w:p>
          <w:p>
            <w:pPr>
              <w:jc w:val="center"/>
              <w:rPr>
                <w:b/>
                <w:sz w:val="28"/>
                <w:szCs w:val="28"/>
                <w:lang w:val="vi-VN"/>
              </w:rPr>
            </w:pPr>
            <w:r>
              <w:rPr>
                <w:b/>
                <w:sz w:val="28"/>
                <w:szCs w:val="28"/>
              </w:rPr>
              <w:t>PHÓ</w:t>
            </w:r>
            <w:r>
              <w:rPr>
                <w:b/>
                <w:sz w:val="28"/>
                <w:szCs w:val="28"/>
                <w:lang w:val="vi-VN"/>
              </w:rPr>
              <w:t xml:space="preserve"> CHỦ TỊCH</w:t>
            </w:r>
          </w:p>
          <w:p>
            <w:pPr>
              <w:jc w:val="center"/>
              <w:rPr>
                <w:b/>
                <w:sz w:val="28"/>
                <w:szCs w:val="28"/>
              </w:rPr>
            </w:pPr>
          </w:p>
          <w:p>
            <w:pPr>
              <w:spacing w:before="240"/>
              <w:jc w:val="center"/>
              <w:rPr>
                <w:b/>
                <w:sz w:val="28"/>
                <w:szCs w:val="28"/>
                <w:lang w:val="vi-VN"/>
              </w:rPr>
            </w:pPr>
          </w:p>
          <w:p>
            <w:pPr>
              <w:spacing w:before="240"/>
              <w:jc w:val="center"/>
              <w:rPr>
                <w:b/>
                <w:sz w:val="28"/>
                <w:szCs w:val="28"/>
              </w:rPr>
            </w:pPr>
          </w:p>
          <w:p>
            <w:pPr>
              <w:jc w:val="center"/>
              <w:rPr>
                <w:b/>
                <w:sz w:val="28"/>
                <w:szCs w:val="28"/>
                <w:lang w:val="vi-VN"/>
              </w:rPr>
            </w:pPr>
            <w:r>
              <w:rPr>
                <w:b/>
                <w:sz w:val="28"/>
                <w:szCs w:val="28"/>
              </w:rPr>
              <w:t>Nguyễn</w:t>
            </w:r>
            <w:r>
              <w:rPr>
                <w:b/>
                <w:sz w:val="28"/>
                <w:szCs w:val="28"/>
                <w:lang w:val="vi-VN"/>
              </w:rPr>
              <w:t xml:space="preserve"> Tiến Thích</w:t>
            </w:r>
          </w:p>
        </w:tc>
      </w:tr>
    </w:tbl>
    <w:p/>
    <w:p>
      <w:pPr>
        <w:jc w:val="center"/>
      </w:pPr>
    </w:p>
    <w:p/>
    <w:p/>
    <w:p/>
    <w:p/>
    <w:p/>
    <w:p/>
    <w:sectPr>
      <w:pgSz w:w="11907" w:h="16840" w:code="9"/>
      <w:pgMar w:top="1134" w:right="1134" w:bottom="1134" w:left="1701" w:header="720" w:footer="72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694352"/>
    <w:multiLevelType w:val="multilevel"/>
    <w:tmpl w:val="E2962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976F40"/>
    <w:multiLevelType w:val="multilevel"/>
    <w:tmpl w:val="6A163E2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545450D4"/>
    <w:multiLevelType w:val="multilevel"/>
    <w:tmpl w:val="41A8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revisionView w:inkAnnotations="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C40CFC-EE04-42D2-8F51-3C134F679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827708">
      <w:bodyDiv w:val="1"/>
      <w:marLeft w:val="0"/>
      <w:marRight w:val="0"/>
      <w:marTop w:val="0"/>
      <w:marBottom w:val="0"/>
      <w:divBdr>
        <w:top w:val="none" w:sz="0" w:space="0" w:color="auto"/>
        <w:left w:val="none" w:sz="0" w:space="0" w:color="auto"/>
        <w:bottom w:val="none" w:sz="0" w:space="0" w:color="auto"/>
        <w:right w:val="none" w:sz="0" w:space="0" w:color="auto"/>
      </w:divBdr>
    </w:div>
    <w:div w:id="68039028">
      <w:bodyDiv w:val="1"/>
      <w:marLeft w:val="0"/>
      <w:marRight w:val="0"/>
      <w:marTop w:val="0"/>
      <w:marBottom w:val="0"/>
      <w:divBdr>
        <w:top w:val="none" w:sz="0" w:space="0" w:color="auto"/>
        <w:left w:val="none" w:sz="0" w:space="0" w:color="auto"/>
        <w:bottom w:val="none" w:sz="0" w:space="0" w:color="auto"/>
        <w:right w:val="none" w:sz="0" w:space="0" w:color="auto"/>
      </w:divBdr>
    </w:div>
    <w:div w:id="334303464">
      <w:bodyDiv w:val="1"/>
      <w:marLeft w:val="0"/>
      <w:marRight w:val="0"/>
      <w:marTop w:val="0"/>
      <w:marBottom w:val="0"/>
      <w:divBdr>
        <w:top w:val="none" w:sz="0" w:space="0" w:color="auto"/>
        <w:left w:val="none" w:sz="0" w:space="0" w:color="auto"/>
        <w:bottom w:val="none" w:sz="0" w:space="0" w:color="auto"/>
        <w:right w:val="none" w:sz="0" w:space="0" w:color="auto"/>
      </w:divBdr>
    </w:div>
    <w:div w:id="1001347323">
      <w:bodyDiv w:val="1"/>
      <w:marLeft w:val="0"/>
      <w:marRight w:val="0"/>
      <w:marTop w:val="0"/>
      <w:marBottom w:val="0"/>
      <w:divBdr>
        <w:top w:val="none" w:sz="0" w:space="0" w:color="auto"/>
        <w:left w:val="none" w:sz="0" w:space="0" w:color="auto"/>
        <w:bottom w:val="none" w:sz="0" w:space="0" w:color="auto"/>
        <w:right w:val="none" w:sz="0" w:space="0" w:color="auto"/>
      </w:divBdr>
    </w:div>
    <w:div w:id="1343318989">
      <w:bodyDiv w:val="1"/>
      <w:marLeft w:val="0"/>
      <w:marRight w:val="0"/>
      <w:marTop w:val="0"/>
      <w:marBottom w:val="0"/>
      <w:divBdr>
        <w:top w:val="none" w:sz="0" w:space="0" w:color="auto"/>
        <w:left w:val="none" w:sz="0" w:space="0" w:color="auto"/>
        <w:bottom w:val="none" w:sz="0" w:space="0" w:color="auto"/>
        <w:right w:val="none" w:sz="0" w:space="0" w:color="auto"/>
      </w:divBdr>
    </w:div>
    <w:div w:id="1634941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3</Pages>
  <Words>748</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cp:lastModifiedBy>
  <cp:revision>66</cp:revision>
  <dcterms:created xsi:type="dcterms:W3CDTF">2025-09-26T02:09:00Z</dcterms:created>
  <dcterms:modified xsi:type="dcterms:W3CDTF">2026-10-26T04:14:00Z</dcterms:modified>
</cp:coreProperties>
</file>