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Ind w:w="-142" w:type="dxa"/>
        <w:tblBorders>
          <w:insideH w:val="single" w:sz="4" w:space="0" w:color="auto"/>
        </w:tblBorders>
        <w:tblLook w:val="01E0" w:firstRow="1" w:lastRow="1" w:firstColumn="1" w:lastColumn="1" w:noHBand="0" w:noVBand="0"/>
      </w:tblPr>
      <w:tblGrid>
        <w:gridCol w:w="3420"/>
        <w:gridCol w:w="5940"/>
      </w:tblGrid>
      <w:tr>
        <w:trPr>
          <w:trHeight w:val="1274"/>
        </w:trPr>
        <w:tc>
          <w:tcPr>
            <w:tcW w:w="3420" w:type="dxa"/>
          </w:tcPr>
          <w:p>
            <w:pPr>
              <w:jc w:val="center"/>
              <w:rPr>
                <w:b/>
                <w:color w:val="000000"/>
                <w:sz w:val="25"/>
                <w:szCs w:val="27"/>
              </w:rPr>
            </w:pPr>
            <w:r>
              <w:rPr>
                <w:b/>
                <w:color w:val="000000"/>
                <w:sz w:val="25"/>
                <w:szCs w:val="27"/>
              </w:rPr>
              <w:t>ỦY BAN NHÂN DÂN</w:t>
            </w:r>
          </w:p>
          <w:p>
            <w:pPr>
              <w:jc w:val="center"/>
              <w:rPr>
                <w:b/>
                <w:color w:val="000000"/>
                <w:sz w:val="25"/>
                <w:szCs w:val="27"/>
              </w:rPr>
            </w:pPr>
            <w:r>
              <w:rPr>
                <w:b/>
                <w:color w:val="000000"/>
                <w:sz w:val="25"/>
                <w:szCs w:val="27"/>
              </w:rPr>
              <w:t>XÃ HƯƠNG SƠN</w:t>
            </w:r>
          </w:p>
          <w:p>
            <w:pPr>
              <w:spacing w:before="360"/>
              <w:jc w:val="center"/>
              <w:rPr>
                <w:b/>
                <w:color w:val="000000"/>
                <w:sz w:val="27"/>
                <w:szCs w:val="27"/>
              </w:rPr>
            </w:pPr>
            <w:r>
              <w:rPr>
                <w:noProof/>
                <w:color w:val="000000"/>
                <w:sz w:val="27"/>
                <w:szCs w:val="27"/>
              </w:rPr>
              <mc:AlternateContent>
                <mc:Choice Requires="wps">
                  <w:drawing>
                    <wp:anchor distT="0" distB="0" distL="114300" distR="114300" simplePos="0" relativeHeight="251680768" behindDoc="0" locked="0" layoutInCell="1" allowOverlap="1">
                      <wp:simplePos x="0" y="0"/>
                      <wp:positionH relativeFrom="column">
                        <wp:posOffset>648004</wp:posOffset>
                      </wp:positionH>
                      <wp:positionV relativeFrom="paragraph">
                        <wp:posOffset>21314</wp:posOffset>
                      </wp:positionV>
                      <wp:extent cx="612250" cy="0"/>
                      <wp:effectExtent l="0" t="0" r="16510" b="19050"/>
                      <wp:wrapNone/>
                      <wp:docPr id="757174227" name="Straight Connector 1"/>
                      <wp:cNvGraphicFramePr/>
                      <a:graphic xmlns:a="http://schemas.openxmlformats.org/drawingml/2006/main">
                        <a:graphicData uri="http://schemas.microsoft.com/office/word/2010/wordprocessingShape">
                          <wps:wsp>
                            <wps:cNvCnPr/>
                            <wps:spPr>
                              <a:xfrm>
                                <a:off x="0" y="0"/>
                                <a:ext cx="612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7pt" to="99.2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" strokecolor="black [3040]"/>
                  </w:pict>
                </mc:Fallback>
              </mc:AlternateContent>
            </w:r>
            <w:r>
              <w:rPr>
                <w:color w:val="000000"/>
                <w:sz w:val="27"/>
                <w:szCs w:val="27"/>
              </w:rPr>
              <w:t xml:space="preserve">  Số:         /QĐ-UBND</w:t>
            </w:r>
          </w:p>
        </w:tc>
        <w:tc>
          <w:tcPr>
            <w:tcW w:w="5940" w:type="dxa"/>
          </w:tcPr>
          <w:p>
            <w:pPr>
              <w:jc w:val="center"/>
              <w:rPr>
                <w:b/>
                <w:color w:val="000000"/>
                <w:sz w:val="27"/>
                <w:szCs w:val="27"/>
              </w:rPr>
            </w:pPr>
            <w:r>
              <w:rPr>
                <w:b/>
                <w:color w:val="000000"/>
                <w:sz w:val="27"/>
                <w:szCs w:val="27"/>
              </w:rPr>
              <w:t>CỘNG HÒA XÃ HỘI CHỦ NGHĨA VIỆT NAM</w:t>
            </w:r>
          </w:p>
          <w:p>
            <w:pPr>
              <w:jc w:val="center"/>
              <w:rPr>
                <w:b/>
                <w:color w:val="000000"/>
                <w:sz w:val="27"/>
                <w:szCs w:val="27"/>
              </w:rPr>
            </w:pPr>
            <w:r>
              <w:rPr>
                <w:b/>
                <w:color w:val="000000"/>
                <w:sz w:val="27"/>
                <w:szCs w:val="27"/>
              </w:rPr>
              <w:t>Độc lập - Tự do - Hạnh phúc</w:t>
            </w:r>
          </w:p>
          <w:p>
            <w:pPr>
              <w:spacing w:before="360"/>
              <w:jc w:val="center"/>
              <w:rPr>
                <w:i/>
                <w:color w:val="000000"/>
                <w:sz w:val="27"/>
                <w:szCs w:val="27"/>
                <w:lang w:val="vi-VN"/>
              </w:rPr>
            </w:pPr>
            <w:r>
              <w:rPr>
                <w:b/>
                <w:noProof/>
                <w:color w:val="000000"/>
                <w:sz w:val="27"/>
                <w:szCs w:val="27"/>
              </w:rPr>
              <mc:AlternateContent>
                <mc:Choice Requires="wps">
                  <w:drawing>
                    <wp:anchor distT="0" distB="0" distL="114300" distR="114300" simplePos="0" relativeHeight="251679744" behindDoc="0" locked="0" layoutInCell="1" allowOverlap="1">
                      <wp:simplePos x="0" y="0"/>
                      <wp:positionH relativeFrom="column">
                        <wp:posOffset>731520</wp:posOffset>
                      </wp:positionH>
                      <wp:positionV relativeFrom="paragraph">
                        <wp:posOffset>23553</wp:posOffset>
                      </wp:positionV>
                      <wp:extent cx="2103120" cy="0"/>
                      <wp:effectExtent l="0" t="0" r="30480" b="19050"/>
                      <wp:wrapNone/>
                      <wp:docPr id="200259091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6pt,1.85pt" to="22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"/>
                  </w:pict>
                </mc:Fallback>
              </mc:AlternateContent>
            </w:r>
            <w:r>
              <w:rPr>
                <w:i/>
                <w:sz w:val="27"/>
                <w:szCs w:val="27"/>
              </w:rPr>
              <w:t>Hương Sơn, ngày         tháng 10 năm 2026</w:t>
            </w:r>
          </w:p>
        </w:tc>
      </w:tr>
    </w:tbl>
    <w:p>
      <w:pPr>
        <w:jc w:val="center"/>
        <w:rPr>
          <w:b/>
          <w:color w:val="000000"/>
          <w:sz w:val="20"/>
          <w:szCs w:val="28"/>
        </w:rPr>
      </w:pPr>
    </w:p>
    <w:p>
      <w:pPr>
        <w:spacing w:line="360" w:lineRule="exact"/>
        <w:jc w:val="center"/>
        <w:rPr>
          <w:b/>
          <w:color w:val="000000"/>
          <w:sz w:val="28"/>
          <w:szCs w:val="28"/>
        </w:rPr>
      </w:pPr>
    </w:p>
    <w:p>
      <w:pPr>
        <w:spacing w:line="360" w:lineRule="exact"/>
        <w:jc w:val="center"/>
        <w:rPr>
          <w:b/>
          <w:color w:val="000000"/>
          <w:sz w:val="28"/>
          <w:szCs w:val="28"/>
        </w:rPr>
      </w:pPr>
      <w:r>
        <w:rPr>
          <w:b/>
          <w:color w:val="000000"/>
          <w:sz w:val="28"/>
          <w:szCs w:val="28"/>
        </w:rPr>
        <w:t>QUYẾT ĐỊNH</w:t>
      </w:r>
    </w:p>
    <w:p>
      <w:pPr>
        <w:spacing w:line="360" w:lineRule="exact"/>
        <w:jc w:val="center"/>
        <w:rPr>
          <w:b/>
          <w:bCs/>
          <w:sz w:val="28"/>
          <w:szCs w:val="28"/>
        </w:rPr>
      </w:pPr>
      <w:r>
        <w:rPr>
          <w:b/>
          <w:bCs/>
          <w:sz w:val="28"/>
          <w:szCs w:val="28"/>
        </w:rPr>
        <w:t>Ban hành Quy chế quản lý, hoạt động của Đài truyền thanh xã Hương Sơn</w:t>
      </w:r>
    </w:p>
    <w:p>
      <w:pPr>
        <w:spacing w:line="360" w:lineRule="exact"/>
        <w:jc w:val="center"/>
        <w:rPr>
          <w:sz w:val="28"/>
          <w:szCs w:val="28"/>
        </w:rPr>
      </w:pPr>
      <w:r>
        <w:rPr>
          <w:noProof/>
          <w:sz w:val="28"/>
          <w:szCs w:val="28"/>
        </w:rPr>
        <mc:AlternateContent>
          <mc:Choice Requires="wps">
            <w:drawing>
              <wp:anchor distT="0" distB="0" distL="114300" distR="114300" simplePos="0" relativeHeight="251678720" behindDoc="0" locked="0" layoutInCell="1" allowOverlap="1">
                <wp:simplePos x="0" y="0"/>
                <wp:positionH relativeFrom="margin">
                  <wp:posOffset>2233064</wp:posOffset>
                </wp:positionH>
                <wp:positionV relativeFrom="paragraph">
                  <wp:posOffset>51031</wp:posOffset>
                </wp:positionV>
                <wp:extent cx="1451610" cy="0"/>
                <wp:effectExtent l="0" t="0" r="0" b="0"/>
                <wp:wrapNone/>
                <wp:docPr id="195993471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1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5.85pt,4pt" to="290.1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">
                <w10:wrap anchorx="margin"/>
              </v:line>
            </w:pict>
          </mc:Fallback>
        </mc:AlternateContent>
      </w:r>
    </w:p>
    <w:p>
      <w:pPr>
        <w:widowControl w:val="0"/>
        <w:spacing w:line="360" w:lineRule="exact"/>
        <w:ind w:firstLine="720"/>
        <w:jc w:val="both"/>
        <w:rPr>
          <w:i/>
          <w:iCs/>
          <w:spacing w:val="-4"/>
          <w:sz w:val="28"/>
          <w:szCs w:val="28"/>
        </w:rPr>
      </w:pPr>
      <w:r>
        <w:rPr>
          <w:i/>
          <w:iCs/>
          <w:spacing w:val="-4"/>
          <w:sz w:val="28"/>
          <w:szCs w:val="28"/>
        </w:rPr>
        <w:t xml:space="preserve">Căn cứ Luật Tổ chức chính quyền địa phương ngày 16 tháng 6 năm 2025; </w:t>
      </w:r>
    </w:p>
    <w:p>
      <w:pPr>
        <w:widowControl w:val="0"/>
        <w:spacing w:line="360" w:lineRule="exact"/>
        <w:ind w:firstLine="720"/>
        <w:jc w:val="both"/>
        <w:rPr>
          <w:i/>
          <w:iCs/>
          <w:sz w:val="28"/>
          <w:szCs w:val="28"/>
        </w:rPr>
      </w:pPr>
      <w:r>
        <w:rPr>
          <w:i/>
          <w:iCs/>
          <w:sz w:val="28"/>
          <w:szCs w:val="28"/>
        </w:rPr>
        <w:t xml:space="preserve">Căn cứ </w:t>
      </w:r>
      <w:r>
        <w:rPr>
          <w:i/>
          <w:color w:val="000000" w:themeColor="text1"/>
          <w:sz w:val="28"/>
          <w:szCs w:val="28"/>
        </w:rPr>
        <w:t>Nghị định số 49/2024/NĐ-CP ngày 10/5/2024 của Chính phủ quy định về hoạt động thông tin cơ sở</w:t>
      </w:r>
      <w:r>
        <w:rPr>
          <w:i/>
          <w:iCs/>
          <w:sz w:val="28"/>
          <w:szCs w:val="28"/>
        </w:rPr>
        <w:t>;</w:t>
      </w:r>
    </w:p>
    <w:p>
      <w:pPr>
        <w:widowControl w:val="0"/>
        <w:spacing w:line="360" w:lineRule="exact"/>
        <w:ind w:firstLine="720"/>
        <w:jc w:val="both"/>
        <w:rPr>
          <w:i/>
          <w:iCs/>
          <w:sz w:val="32"/>
          <w:szCs w:val="28"/>
        </w:rPr>
      </w:pPr>
      <w:r>
        <w:rPr>
          <w:i/>
          <w:sz w:val="28"/>
        </w:rPr>
        <w:t>Căn cứ Thông tư số 24/2025/TT-BVHTTDL ngày 30/12/2025 của Bộ trưởng Bộ Văn hóa, Thể thao và Du lịch quy định về hệ thống truyền thông cơ sở ứng dụng công nghệ thông tin - viễn thông;</w:t>
      </w:r>
      <w:r>
        <w:rPr>
          <w:i/>
          <w:iCs/>
          <w:sz w:val="32"/>
          <w:szCs w:val="28"/>
        </w:rPr>
        <w:t xml:space="preserve"> </w:t>
      </w:r>
    </w:p>
    <w:p>
      <w:pPr>
        <w:widowControl w:val="0"/>
        <w:spacing w:line="360" w:lineRule="exact"/>
        <w:ind w:firstLine="720"/>
        <w:jc w:val="both"/>
        <w:rPr>
          <w:i/>
          <w:iCs/>
          <w:sz w:val="28"/>
          <w:szCs w:val="28"/>
        </w:rPr>
      </w:pPr>
      <w:r>
        <w:rPr>
          <w:i/>
          <w:iCs/>
          <w:sz w:val="28"/>
          <w:szCs w:val="28"/>
        </w:rPr>
        <w:t xml:space="preserve">Căn cứ Văn bản số 3123/SVHTTDL-BCXB ngày 26/11/2025 của Sở Văn hoá - Thể thao và Du lịch tỉnh Hà Tĩnh về việc hướng dẫn xây dựng quy chế hoạt động Đài truyền thanh cấp xã; </w:t>
      </w:r>
    </w:p>
    <w:p>
      <w:pPr>
        <w:widowControl w:val="0"/>
        <w:spacing w:line="360" w:lineRule="exact"/>
        <w:ind w:firstLine="720"/>
        <w:jc w:val="both"/>
        <w:rPr>
          <w:i/>
          <w:sz w:val="28"/>
          <w:szCs w:val="28"/>
        </w:rPr>
      </w:pPr>
      <w:r>
        <w:rPr>
          <w:i/>
          <w:iCs/>
          <w:sz w:val="28"/>
          <w:szCs w:val="28"/>
        </w:rPr>
        <w:t>Theo đề nghị của Trưởng phòng Văn hoá - Xã hội.</w:t>
      </w:r>
    </w:p>
    <w:p>
      <w:pPr>
        <w:widowControl w:val="0"/>
        <w:spacing w:line="360" w:lineRule="exact"/>
        <w:jc w:val="center"/>
        <w:rPr>
          <w:b/>
          <w:bCs/>
          <w:sz w:val="28"/>
          <w:szCs w:val="28"/>
        </w:rPr>
      </w:pPr>
    </w:p>
    <w:p>
      <w:pPr>
        <w:widowControl w:val="0"/>
        <w:spacing w:line="360" w:lineRule="exact"/>
        <w:jc w:val="center"/>
        <w:rPr>
          <w:b/>
          <w:bCs/>
          <w:sz w:val="28"/>
          <w:szCs w:val="28"/>
        </w:rPr>
      </w:pPr>
      <w:r>
        <w:rPr>
          <w:b/>
          <w:bCs/>
          <w:sz w:val="28"/>
          <w:szCs w:val="28"/>
        </w:rPr>
        <w:t>QUYẾT ĐỊNH:</w:t>
      </w:r>
    </w:p>
    <w:p>
      <w:pPr>
        <w:widowControl w:val="0"/>
        <w:spacing w:line="360" w:lineRule="exact"/>
        <w:ind w:firstLine="720"/>
        <w:jc w:val="both"/>
        <w:rPr>
          <w:sz w:val="28"/>
          <w:szCs w:val="28"/>
        </w:rPr>
      </w:pPr>
      <w:r>
        <w:rPr>
          <w:b/>
          <w:sz w:val="28"/>
          <w:szCs w:val="28"/>
        </w:rPr>
        <w:t>Điều 1</w:t>
      </w:r>
      <w:r>
        <w:rPr>
          <w:sz w:val="28"/>
          <w:szCs w:val="28"/>
        </w:rPr>
        <w:t xml:space="preserve">. Ban hành kèm theo Quyết định này Quy chế quản lý, hoạt động của Đài truyền thanh xã Hương Sơn. </w:t>
      </w:r>
    </w:p>
    <w:p>
      <w:pPr>
        <w:widowControl w:val="0"/>
        <w:spacing w:line="360" w:lineRule="exact"/>
        <w:ind w:firstLine="720"/>
        <w:jc w:val="both"/>
        <w:rPr>
          <w:sz w:val="28"/>
          <w:szCs w:val="28"/>
        </w:rPr>
      </w:pPr>
      <w:r>
        <w:rPr>
          <w:b/>
          <w:sz w:val="28"/>
          <w:szCs w:val="28"/>
        </w:rPr>
        <w:t>Điều 2</w:t>
      </w:r>
      <w:r>
        <w:rPr>
          <w:sz w:val="28"/>
          <w:szCs w:val="28"/>
        </w:rPr>
        <w:t>. Giao Phòng Văn hóa - Xã hội, hướng dẫn, đôn đốc, kiểm tra các đơn vị liên quan trong việc triển khai, tổ chức thực hiện Quy chế này.</w:t>
      </w:r>
    </w:p>
    <w:p>
      <w:pPr>
        <w:widowControl w:val="0"/>
        <w:spacing w:line="360" w:lineRule="exact"/>
        <w:ind w:firstLine="720"/>
        <w:jc w:val="both"/>
        <w:rPr>
          <w:sz w:val="28"/>
          <w:szCs w:val="28"/>
        </w:rPr>
      </w:pPr>
      <w:r>
        <w:rPr>
          <w:b/>
          <w:sz w:val="28"/>
          <w:szCs w:val="28"/>
        </w:rPr>
        <w:t>Điều 3</w:t>
      </w:r>
      <w:r>
        <w:rPr>
          <w:sz w:val="28"/>
          <w:szCs w:val="28"/>
        </w:rPr>
        <w:t>. Quyết định này có hiệu lực thi hành kể từ ngày ban hành;</w:t>
      </w:r>
    </w:p>
    <w:p>
      <w:pPr>
        <w:widowControl w:val="0"/>
        <w:spacing w:line="360" w:lineRule="exact"/>
        <w:ind w:firstLine="720"/>
        <w:jc w:val="both"/>
        <w:rPr>
          <w:rFonts w:eastAsia="Calibri"/>
          <w:spacing w:val="-6"/>
          <w:sz w:val="28"/>
          <w:szCs w:val="28"/>
          <w:lang w:val="pt-BR"/>
        </w:rPr>
      </w:pPr>
      <w:r>
        <w:rPr>
          <w:sz w:val="28"/>
          <w:szCs w:val="28"/>
        </w:rPr>
        <w:t>Chánh Văn phòng HĐND và UBND, Trưởng phòng Văn hóa – Xã hội xã, Trung tâm Dịch vụ tổng hợp xã và các tổ chức, cá nhân có liên quan chịu trách nhiệm thi hành Quyết định này./.</w:t>
      </w:r>
    </w:p>
    <w:p>
      <w:pPr>
        <w:spacing w:line="252" w:lineRule="auto"/>
        <w:ind w:firstLine="567"/>
        <w:jc w:val="both"/>
        <w:rPr>
          <w:sz w:val="11"/>
          <w:szCs w:val="36"/>
          <w:lang w:val="vi-VN"/>
        </w:rPr>
      </w:pPr>
    </w:p>
    <w:tbl>
      <w:tblPr>
        <w:tblW w:w="9425" w:type="dxa"/>
        <w:tblInd w:w="-103" w:type="dxa"/>
        <w:tblLook w:val="01E0" w:firstRow="1" w:lastRow="1" w:firstColumn="1" w:lastColumn="1" w:noHBand="0" w:noVBand="0"/>
      </w:tblPr>
      <w:tblGrid>
        <w:gridCol w:w="4889"/>
        <w:gridCol w:w="4536"/>
      </w:tblGrid>
      <w:tr>
        <w:trPr>
          <w:trHeight w:val="2416"/>
        </w:trPr>
        <w:tc>
          <w:tcPr>
            <w:tcW w:w="4889" w:type="dxa"/>
          </w:tcPr>
          <w:p>
            <w:pPr>
              <w:widowControl w:val="0"/>
              <w:autoSpaceDE w:val="0"/>
              <w:autoSpaceDN w:val="0"/>
              <w:adjustRightInd w:val="0"/>
              <w:rPr>
                <w:b/>
                <w:i/>
                <w:color w:val="000000"/>
                <w:lang w:val="vi-VN"/>
              </w:rPr>
            </w:pPr>
            <w:r>
              <w:rPr>
                <w:b/>
                <w:i/>
                <w:color w:val="000000"/>
                <w:lang w:val="vi-VN"/>
              </w:rPr>
              <w:t>Nơi nhận:</w:t>
            </w:r>
          </w:p>
          <w:p>
            <w:pPr>
              <w:widowControl w:val="0"/>
              <w:autoSpaceDE w:val="0"/>
              <w:autoSpaceDN w:val="0"/>
              <w:adjustRightInd w:val="0"/>
              <w:rPr>
                <w:sz w:val="22"/>
                <w:szCs w:val="22"/>
              </w:rPr>
            </w:pPr>
            <w:r>
              <w:rPr>
                <w:sz w:val="22"/>
                <w:szCs w:val="22"/>
              </w:rPr>
              <w:t xml:space="preserve">- Như Điều 3; </w:t>
            </w:r>
          </w:p>
          <w:p>
            <w:pPr>
              <w:widowControl w:val="0"/>
              <w:autoSpaceDE w:val="0"/>
              <w:autoSpaceDN w:val="0"/>
              <w:adjustRightInd w:val="0"/>
              <w:rPr>
                <w:sz w:val="22"/>
                <w:szCs w:val="22"/>
              </w:rPr>
            </w:pPr>
            <w:r>
              <w:rPr>
                <w:sz w:val="22"/>
                <w:szCs w:val="22"/>
              </w:rPr>
              <w:t xml:space="preserve">- TT. Đảng ủy, HĐND xã (b/c); </w:t>
            </w:r>
          </w:p>
          <w:p>
            <w:pPr>
              <w:widowControl w:val="0"/>
              <w:autoSpaceDE w:val="0"/>
              <w:autoSpaceDN w:val="0"/>
              <w:adjustRightInd w:val="0"/>
              <w:rPr>
                <w:sz w:val="22"/>
                <w:szCs w:val="22"/>
              </w:rPr>
            </w:pPr>
            <w:r>
              <w:rPr>
                <w:sz w:val="22"/>
                <w:szCs w:val="22"/>
              </w:rPr>
              <w:t xml:space="preserve">- Chủ tịch, các PCT UBND xã; </w:t>
            </w:r>
          </w:p>
          <w:p>
            <w:pPr>
              <w:widowControl w:val="0"/>
              <w:autoSpaceDE w:val="0"/>
              <w:autoSpaceDN w:val="0"/>
              <w:adjustRightInd w:val="0"/>
              <w:rPr>
                <w:sz w:val="22"/>
                <w:szCs w:val="22"/>
              </w:rPr>
            </w:pPr>
            <w:r>
              <w:rPr>
                <w:sz w:val="22"/>
                <w:szCs w:val="22"/>
              </w:rPr>
              <w:t>- Trung tâm DVTH xã;</w:t>
            </w:r>
          </w:p>
          <w:p>
            <w:pPr>
              <w:widowControl w:val="0"/>
              <w:autoSpaceDE w:val="0"/>
              <w:autoSpaceDN w:val="0"/>
              <w:adjustRightInd w:val="0"/>
              <w:rPr>
                <w:color w:val="000000"/>
                <w:sz w:val="22"/>
                <w:szCs w:val="22"/>
                <w:lang w:val="vi-VN"/>
              </w:rPr>
            </w:pPr>
            <w:r>
              <w:rPr>
                <w:sz w:val="22"/>
                <w:szCs w:val="22"/>
              </w:rPr>
              <w:t>- Lưu: VT, VHXH.</w:t>
            </w:r>
          </w:p>
        </w:tc>
        <w:tc>
          <w:tcPr>
            <w:tcW w:w="4536" w:type="dxa"/>
          </w:tcPr>
          <w:p>
            <w:pPr>
              <w:autoSpaceDE w:val="0"/>
              <w:autoSpaceDN w:val="0"/>
              <w:adjustRightInd w:val="0"/>
              <w:jc w:val="center"/>
              <w:rPr>
                <w:b/>
                <w:bCs/>
                <w:color w:val="000000"/>
                <w:sz w:val="28"/>
                <w:szCs w:val="28"/>
              </w:rPr>
            </w:pPr>
            <w:r>
              <w:rPr>
                <w:b/>
                <w:bCs/>
                <w:color w:val="000000"/>
                <w:sz w:val="28"/>
                <w:szCs w:val="28"/>
              </w:rPr>
              <w:t>TM. ỦY BAN NHÂN DÂN</w:t>
            </w:r>
          </w:p>
          <w:p>
            <w:pPr>
              <w:autoSpaceDE w:val="0"/>
              <w:autoSpaceDN w:val="0"/>
              <w:adjustRightInd w:val="0"/>
              <w:jc w:val="center"/>
              <w:rPr>
                <w:b/>
                <w:bCs/>
                <w:color w:val="000000"/>
                <w:sz w:val="28"/>
                <w:szCs w:val="28"/>
                <w:lang w:val="vi-VN"/>
              </w:rPr>
            </w:pPr>
            <w:r>
              <w:rPr>
                <w:b/>
                <w:bCs/>
                <w:color w:val="000000"/>
                <w:sz w:val="28"/>
                <w:szCs w:val="28"/>
                <w:lang w:val="vi-VN"/>
              </w:rPr>
              <w:t>CHỦ TỊCH</w:t>
            </w:r>
          </w:p>
          <w:p>
            <w:pPr>
              <w:autoSpaceDE w:val="0"/>
              <w:autoSpaceDN w:val="0"/>
              <w:adjustRightInd w:val="0"/>
              <w:jc w:val="center"/>
              <w:rPr>
                <w:b/>
                <w:bCs/>
                <w:color w:val="000000"/>
                <w:sz w:val="28"/>
                <w:szCs w:val="28"/>
                <w:lang w:val="vi-VN"/>
              </w:rPr>
            </w:pPr>
          </w:p>
          <w:p>
            <w:pPr>
              <w:autoSpaceDE w:val="0"/>
              <w:autoSpaceDN w:val="0"/>
              <w:adjustRightInd w:val="0"/>
              <w:jc w:val="center"/>
              <w:rPr>
                <w:b/>
                <w:bCs/>
                <w:color w:val="000000"/>
                <w:sz w:val="28"/>
                <w:szCs w:val="28"/>
                <w:lang w:val="vi-VN"/>
              </w:rPr>
            </w:pPr>
          </w:p>
          <w:p>
            <w:pPr>
              <w:autoSpaceDE w:val="0"/>
              <w:autoSpaceDN w:val="0"/>
              <w:adjustRightInd w:val="0"/>
              <w:jc w:val="center"/>
              <w:rPr>
                <w:b/>
                <w:bCs/>
                <w:color w:val="000000"/>
                <w:sz w:val="28"/>
                <w:szCs w:val="28"/>
                <w:lang w:val="vi-VN"/>
              </w:rPr>
            </w:pPr>
          </w:p>
          <w:p>
            <w:pPr>
              <w:autoSpaceDE w:val="0"/>
              <w:autoSpaceDN w:val="0"/>
              <w:adjustRightInd w:val="0"/>
              <w:jc w:val="center"/>
              <w:rPr>
                <w:b/>
                <w:bCs/>
                <w:color w:val="000000"/>
                <w:sz w:val="28"/>
                <w:szCs w:val="28"/>
                <w:lang w:val="vi-VN"/>
              </w:rPr>
            </w:pPr>
          </w:p>
          <w:p>
            <w:pPr>
              <w:autoSpaceDE w:val="0"/>
              <w:autoSpaceDN w:val="0"/>
              <w:adjustRightInd w:val="0"/>
              <w:jc w:val="center"/>
              <w:rPr>
                <w:b/>
                <w:bCs/>
                <w:color w:val="000000"/>
                <w:sz w:val="28"/>
                <w:szCs w:val="28"/>
                <w:lang w:val="vi-VN"/>
              </w:rPr>
            </w:pPr>
          </w:p>
          <w:p>
            <w:pPr>
              <w:autoSpaceDE w:val="0"/>
              <w:autoSpaceDN w:val="0"/>
              <w:adjustRightInd w:val="0"/>
              <w:jc w:val="center"/>
              <w:rPr>
                <w:b/>
                <w:bCs/>
                <w:color w:val="000000"/>
                <w:sz w:val="26"/>
                <w:szCs w:val="26"/>
              </w:rPr>
            </w:pPr>
            <w:r>
              <w:rPr>
                <w:b/>
                <w:bCs/>
                <w:color w:val="000000"/>
                <w:sz w:val="28"/>
                <w:szCs w:val="28"/>
              </w:rPr>
              <w:t xml:space="preserve"> Hồ Thái Sơn</w:t>
            </w:r>
          </w:p>
        </w:tc>
      </w:tr>
    </w:tbl>
    <w:p>
      <w:pPr>
        <w:widowControl w:val="0"/>
        <w:spacing w:after="120"/>
        <w:rPr>
          <w:lang w:val="vi-VN"/>
        </w:rPr>
      </w:pPr>
    </w:p>
    <w:p>
      <w:pPr>
        <w:pStyle w:val="Thoi"/>
        <w:ind w:firstLine="0"/>
        <w:jc w:val="center"/>
      </w:pPr>
      <w:r>
        <w:rPr>
          <w:lang w:val="vi-VN"/>
        </w:rPr>
        <w:br w:type="page"/>
      </w:r>
    </w:p>
    <w:p>
      <w:pPr>
        <w:pStyle w:val="Thoi"/>
        <w:ind w:firstLine="0"/>
        <w:rPr>
          <w:b/>
          <w:bCs/>
          <w:sz w:val="2"/>
        </w:rPr>
      </w:pPr>
      <w:bookmarkStart w:id="0" w:name="_GoBack"/>
      <w:bookmarkEnd w:id="0"/>
    </w:p>
    <w:p>
      <w:pPr>
        <w:pStyle w:val="Thoi"/>
        <w:spacing w:before="0" w:after="0" w:line="240" w:lineRule="auto"/>
        <w:ind w:firstLine="0"/>
        <w:jc w:val="center"/>
        <w:rPr>
          <w:b/>
          <w:bCs/>
        </w:rPr>
      </w:pPr>
      <w:r>
        <w:rPr>
          <w:b/>
          <w:bCs/>
        </w:rPr>
        <w:t>QUY CHẾ</w:t>
      </w:r>
    </w:p>
    <w:p>
      <w:pPr>
        <w:pStyle w:val="Thoi"/>
        <w:spacing w:before="0" w:after="0" w:line="240" w:lineRule="auto"/>
        <w:ind w:firstLine="0"/>
        <w:jc w:val="center"/>
        <w:rPr>
          <w:b/>
          <w:bCs/>
        </w:rPr>
      </w:pPr>
      <w:r>
        <w:rPr>
          <w:b/>
          <w:bCs/>
        </w:rPr>
        <w:t>Quản lý và hoạt động của Đài truyền thanh xã Hương Sơn</w:t>
      </w:r>
    </w:p>
    <w:p>
      <w:pPr>
        <w:pStyle w:val="Thoi"/>
        <w:spacing w:before="0" w:after="0" w:line="240" w:lineRule="auto"/>
        <w:ind w:firstLine="0"/>
        <w:jc w:val="center"/>
        <w:rPr>
          <w:bCs/>
          <w:i/>
        </w:rPr>
      </w:pPr>
      <w:r>
        <w:rPr>
          <w:bCs/>
          <w:i/>
        </w:rPr>
        <w:t>(Ban hành kèm theo Quyết định số      /QĐ-UBND ngày     tháng 10 năm 2026 của Ủy ban nhân dân xã Hương Sơn)</w:t>
      </w:r>
    </w:p>
    <w:p>
      <w:pPr>
        <w:pStyle w:val="Thoi"/>
        <w:spacing w:before="0" w:after="0" w:line="360" w:lineRule="exact"/>
        <w:ind w:firstLine="0"/>
        <w:jc w:val="center"/>
        <w:rPr>
          <w:b/>
        </w:rPr>
      </w:pPr>
    </w:p>
    <w:p>
      <w:pPr>
        <w:pStyle w:val="Thoi"/>
        <w:spacing w:before="0" w:after="0" w:line="360" w:lineRule="exact"/>
        <w:ind w:firstLine="0"/>
        <w:jc w:val="center"/>
        <w:rPr>
          <w:b/>
        </w:rPr>
      </w:pPr>
      <w:r>
        <w:rPr>
          <w:b/>
        </w:rPr>
        <w:t>Chương I</w:t>
      </w:r>
      <w:r>
        <w:rPr>
          <w:b/>
        </w:rPr>
        <w:br/>
        <w:t>NHỮNG QUY ĐỊNH CHUNG</w:t>
      </w:r>
    </w:p>
    <w:p>
      <w:pPr>
        <w:pStyle w:val="Thoi"/>
        <w:spacing w:before="0" w:after="0" w:line="360" w:lineRule="exact"/>
        <w:rPr>
          <w:b/>
        </w:rPr>
      </w:pPr>
      <w:r>
        <w:rPr>
          <w:b/>
        </w:rPr>
        <w:t>Điều 1. Phạm vi điều chỉnh và đối tượng áp dụng</w:t>
      </w:r>
    </w:p>
    <w:p>
      <w:pPr>
        <w:pStyle w:val="Thoi"/>
        <w:spacing w:before="0" w:after="0" w:line="360" w:lineRule="exact"/>
      </w:pPr>
      <w:r>
        <w:t>a) Quy chế này quy định về tổ chức quản lý, hoạt động, trách nhiệm của các cơ quan, đơn vị, tổ chức và cá nhân có liên quan trong việc quản lý, vận hành, khai thác và sử dụng hệ thống Đài Truyền thanh xã Hương Sơn.</w:t>
      </w:r>
    </w:p>
    <w:p>
      <w:pPr>
        <w:pStyle w:val="Thoi"/>
        <w:spacing w:before="0" w:after="0" w:line="360" w:lineRule="exact"/>
      </w:pPr>
      <w:r>
        <w:t>b) Quy chế này áp dụng đối với Ban Biên tập Đài Truyền thanh xã, Trung tâm Dịch vụ tổng hợp xã Hương Sơn, các cơ quan, đơn vị, thôn, các tổ chức, cá nhân tham gia quản lý, vận hành, khai thác và sử dụng hệ thống Đài Truyền thanh xã Hương Sơn.</w:t>
      </w:r>
    </w:p>
    <w:p>
      <w:pPr>
        <w:pStyle w:val="Thoi"/>
        <w:spacing w:before="0" w:after="0" w:line="360" w:lineRule="exact"/>
        <w:rPr>
          <w:b/>
        </w:rPr>
      </w:pPr>
      <w:r>
        <w:rPr>
          <w:b/>
        </w:rPr>
        <w:t>Điều 2. Nguyên tắc hoạt động</w:t>
      </w:r>
    </w:p>
    <w:p>
      <w:pPr>
        <w:pStyle w:val="Thoi"/>
        <w:spacing w:before="0" w:after="0" w:line="360" w:lineRule="exact"/>
      </w:pPr>
      <w:r>
        <w:t>a) Thực hiện đúng các quy định về hoạt động của đài truyền thanh cấp xã quy định tại Điều</w:t>
      </w:r>
      <w:r>
        <w:rPr>
          <w:lang w:val="vi-VN"/>
        </w:rPr>
        <w:t xml:space="preserve"> 8, </w:t>
      </w:r>
      <w:r>
        <w:t>Mục 1 Chương II Nghị định số 49/2024/NĐ-CP ngày 10/5/2024 của Chính phủ quy định về hoạt động thông tin cơ sở.</w:t>
      </w:r>
    </w:p>
    <w:p>
      <w:pPr>
        <w:pStyle w:val="Thoi"/>
        <w:spacing w:before="0" w:after="0" w:line="360" w:lineRule="exact"/>
      </w:pPr>
      <w:r>
        <w:t>b) Đài Truyền thanh xã Hương Sơn là thiết chế thông tin cơ sở thuộc UBND xã Hương Sơn, thực hiện nhiệm vụ thông tin, tuyên truyền chủ trương của Đảng, chính sách, pháp luật của Nhà nước; các nhiệm vụ chính trị của địa phương; cung cấp thông tin thiết yếu phục vụ đời sống Nhân dân.</w:t>
      </w:r>
    </w:p>
    <w:p>
      <w:pPr>
        <w:pStyle w:val="Thoi"/>
        <w:spacing w:before="0" w:after="0" w:line="360" w:lineRule="exact"/>
      </w:pPr>
      <w:r>
        <w:t>c) Hoạt động của Đài Truyền thanh xã phải bảo đảm kịp thời, chính xác, khách quan, đúng định hướng tuyên truyền và phù hợp với quy định của pháp luật.</w:t>
      </w:r>
    </w:p>
    <w:p>
      <w:pPr>
        <w:pStyle w:val="Thoi"/>
        <w:spacing w:before="0" w:after="0" w:line="360" w:lineRule="exact"/>
      </w:pPr>
      <w:r>
        <w:t>d) Nội dung phát thanh phải được kiểm duyệt trước khi phát sóng; bảo đảm không vi phạm các quy định của pháp luật về báo chí, thông tin cơ sở, an ninh mạng, bảo vệ bí mật nhà nước và các quy định khác có liên quan.</w:t>
      </w:r>
    </w:p>
    <w:p>
      <w:pPr>
        <w:pStyle w:val="Thoi"/>
        <w:spacing w:before="0" w:after="0" w:line="360" w:lineRule="exact"/>
      </w:pPr>
      <w:r>
        <w:t>đ) Đài Truyền thanh xã hoạt động dưới sự lãnh đạo của Đảng ủy, sự quản lý trực tiếp của UBND xã và sự hướng dẫn chuyên môn, nghiệp vụ của cơ quan quản lý cấp trên.</w:t>
      </w:r>
    </w:p>
    <w:p>
      <w:pPr>
        <w:pStyle w:val="Thoi"/>
        <w:spacing w:before="0" w:after="0" w:line="360" w:lineRule="exact"/>
        <w:ind w:firstLine="0"/>
        <w:jc w:val="center"/>
        <w:rPr>
          <w:b/>
        </w:rPr>
      </w:pPr>
      <w:r>
        <w:rPr>
          <w:b/>
        </w:rPr>
        <w:t>Chương II</w:t>
      </w:r>
      <w:r>
        <w:rPr>
          <w:b/>
        </w:rPr>
        <w:br/>
        <w:t>QUẢN LÝ VÀ HOẠT ĐỘNG CỦA ĐÀI TRUYỀN THANH</w:t>
      </w:r>
    </w:p>
    <w:p>
      <w:pPr>
        <w:pStyle w:val="Thoi"/>
        <w:spacing w:before="0" w:after="0" w:line="360" w:lineRule="exact"/>
        <w:rPr>
          <w:b/>
        </w:rPr>
      </w:pPr>
      <w:r>
        <w:rPr>
          <w:b/>
        </w:rPr>
        <w:t>Điều 3. Thời gian và chế độ phát sóng</w:t>
      </w:r>
    </w:p>
    <w:p>
      <w:pPr>
        <w:pStyle w:val="Thoi"/>
        <w:spacing w:before="0" w:after="0" w:line="360" w:lineRule="exact"/>
      </w:pPr>
      <w:r>
        <w:t>Thời gian phát sóng thường xuyên:</w:t>
      </w:r>
    </w:p>
    <w:p>
      <w:pPr>
        <w:pStyle w:val="Thoi"/>
        <w:spacing w:before="0" w:after="0" w:line="360" w:lineRule="exact"/>
      </w:pPr>
      <w:r>
        <w:t>a) Mùa hè:</w:t>
      </w:r>
    </w:p>
    <w:p>
      <w:pPr>
        <w:tabs>
          <w:tab w:val="left" w:pos="525"/>
          <w:tab w:val="left" w:pos="31680"/>
        </w:tabs>
        <w:spacing w:line="360" w:lineRule="exact"/>
        <w:jc w:val="both"/>
        <w:rPr>
          <w:rFonts w:eastAsia="Calibri"/>
          <w:b/>
          <w:color w:val="000000" w:themeColor="text1"/>
          <w:sz w:val="28"/>
          <w:szCs w:val="28"/>
        </w:rPr>
      </w:pPr>
      <w:r>
        <w:rPr>
          <w:color w:val="FF0000"/>
        </w:rPr>
        <w:t xml:space="preserve">            </w:t>
      </w:r>
      <w:r>
        <w:t>-</w:t>
      </w:r>
      <w:r>
        <w:rPr>
          <w:color w:val="FF0000"/>
        </w:rPr>
        <w:t xml:space="preserve"> </w:t>
      </w:r>
      <w:r>
        <w:rPr>
          <w:color w:val="000000" w:themeColor="text1"/>
          <w:sz w:val="28"/>
          <w:szCs w:val="28"/>
        </w:rPr>
        <w:t xml:space="preserve">Buổi sáng: từ 05 giờ 45 phút đến 06 giờ 30 phút </w:t>
      </w:r>
      <w:r>
        <w:rPr>
          <w:b/>
          <w:color w:val="000000" w:themeColor="text1"/>
          <w:sz w:val="28"/>
          <w:szCs w:val="28"/>
        </w:rPr>
        <w:t>(</w:t>
      </w:r>
      <w:r>
        <w:rPr>
          <w:rFonts w:eastAsia="Calibri"/>
          <w:b/>
          <w:color w:val="000000" w:themeColor="text1"/>
          <w:sz w:val="28"/>
          <w:szCs w:val="28"/>
        </w:rPr>
        <w:t>các ngày trong tuần).</w:t>
      </w:r>
    </w:p>
    <w:p>
      <w:pPr>
        <w:pStyle w:val="Thoi"/>
        <w:spacing w:before="0" w:after="0" w:line="360" w:lineRule="exact"/>
        <w:ind w:firstLine="0"/>
      </w:pPr>
      <w:r>
        <w:t xml:space="preserve">          - Buổi chiều: từ 17 giờ 30 phút đến 18 giờ 15 phút </w:t>
      </w:r>
      <w:r>
        <w:rPr>
          <w:b/>
        </w:rPr>
        <w:t>(</w:t>
      </w:r>
      <w:r>
        <w:rPr>
          <w:rFonts w:eastAsia="Calibri"/>
          <w:b/>
        </w:rPr>
        <w:t>các ngày trong tuần).</w:t>
      </w:r>
    </w:p>
    <w:p>
      <w:pPr>
        <w:pStyle w:val="Thoi"/>
        <w:spacing w:before="0" w:after="0" w:line="360" w:lineRule="exact"/>
      </w:pPr>
      <w:r>
        <w:t>b) Mùa đông:</w:t>
      </w:r>
    </w:p>
    <w:p>
      <w:pPr>
        <w:pStyle w:val="Thoi"/>
        <w:spacing w:before="0" w:after="0" w:line="360" w:lineRule="exact"/>
        <w:rPr>
          <w:b/>
        </w:rPr>
      </w:pPr>
      <w:r>
        <w:t xml:space="preserve">- Buổi sáng: từ 06 giờ 00 phút đến 06 giờ 45 phút </w:t>
      </w:r>
      <w:r>
        <w:rPr>
          <w:b/>
        </w:rPr>
        <w:t>(</w:t>
      </w:r>
      <w:r>
        <w:rPr>
          <w:rFonts w:eastAsia="Calibri"/>
          <w:b/>
        </w:rPr>
        <w:t>các ngày trong tuần).</w:t>
      </w:r>
    </w:p>
    <w:p>
      <w:pPr>
        <w:pStyle w:val="Thoi"/>
        <w:spacing w:before="0" w:after="0" w:line="360" w:lineRule="exact"/>
      </w:pPr>
      <w:r>
        <w:lastRenderedPageBreak/>
        <w:t xml:space="preserve">- Buổi chiều: từ 17 giờ 30 phút đến 18 giờ 15 phút </w:t>
      </w:r>
      <w:r>
        <w:rPr>
          <w:b/>
        </w:rPr>
        <w:t>(</w:t>
      </w:r>
      <w:r>
        <w:rPr>
          <w:rFonts w:eastAsia="Calibri"/>
          <w:b/>
        </w:rPr>
        <w:t>các ngày trong tuần).</w:t>
      </w:r>
    </w:p>
    <w:p>
      <w:pPr>
        <w:pStyle w:val="Thoi"/>
        <w:spacing w:before="0" w:after="0" w:line="360" w:lineRule="exact"/>
      </w:pPr>
      <w:r>
        <w:t>c) Trong trường hợp thiên tai, dịch bệnh, hỏa hoạn, cứu hộ cứu nạn, tình huống khẩn cấp hoặc các nhiệm vụ đột xuất theo chỉ đạo của cấp có thẩm quyền, Đài Truyền thanh xã được tăng thời lượng phát sóng để phục vụ công tác thông tin, tuyên truyền.</w:t>
      </w:r>
    </w:p>
    <w:p>
      <w:pPr>
        <w:pStyle w:val="Thoi"/>
        <w:spacing w:before="0" w:after="0" w:line="360" w:lineRule="exact"/>
      </w:pPr>
      <w:r>
        <w:t>d) Mỗi tuần thực hiện từ 03 - 05 chương trình phát thanh do địa phương tự sản xuất, thời lượng tối thiểu 30 phút/chương trình.</w:t>
      </w:r>
    </w:p>
    <w:p>
      <w:pPr>
        <w:pStyle w:val="Thoi"/>
        <w:spacing w:before="0" w:after="0" w:line="360" w:lineRule="exact"/>
        <w:rPr>
          <w:b/>
        </w:rPr>
      </w:pPr>
      <w:r>
        <w:rPr>
          <w:b/>
        </w:rPr>
        <w:t>Điều 4. Âm lượng phát sóng</w:t>
      </w:r>
    </w:p>
    <w:p>
      <w:pPr>
        <w:pStyle w:val="Thoi"/>
        <w:spacing w:before="0" w:after="0" w:line="360" w:lineRule="exact"/>
      </w:pPr>
      <w:r>
        <w:t>Âm lượng phát sóng phải bảo đảm phù hợp với điều kiện thực tế, đáp ứng nhu cầu tiếp nhận thông tin của Nhân dân, không gây ảnh hưởng đến sinh hoạt bình thường của cộng đồng dân cư và tuân thủ các quy định hiện hành về tiếng ồn.</w:t>
      </w:r>
    </w:p>
    <w:p>
      <w:pPr>
        <w:pStyle w:val="Thoi"/>
        <w:spacing w:before="0" w:after="0" w:line="360" w:lineRule="exact"/>
        <w:rPr>
          <w:b/>
        </w:rPr>
      </w:pPr>
      <w:r>
        <w:rPr>
          <w:b/>
        </w:rPr>
        <w:t>Điều 5. Nội dung thông tin</w:t>
      </w:r>
    </w:p>
    <w:p>
      <w:pPr>
        <w:pStyle w:val="Thoi"/>
        <w:spacing w:before="0" w:after="0" w:line="360" w:lineRule="exact"/>
      </w:pPr>
      <w:r>
        <w:t>Nội dung tuyên truyền tập trung vào:</w:t>
      </w:r>
    </w:p>
    <w:p>
      <w:pPr>
        <w:pStyle w:val="Thoi"/>
        <w:spacing w:before="0" w:after="0" w:line="360" w:lineRule="exact"/>
      </w:pPr>
      <w:r>
        <w:t>a) Chủ trương, đường lối của Đảng; chính sách, pháp luật của Nhà nước.</w:t>
      </w:r>
    </w:p>
    <w:p>
      <w:pPr>
        <w:pStyle w:val="Thoi"/>
        <w:spacing w:before="0" w:after="0" w:line="360" w:lineRule="exact"/>
      </w:pPr>
      <w:r>
        <w:t>b) Nghị quyết của Đảng bộ, HĐND; các quyết định, chỉ đạo, điều hành của UBND xã.</w:t>
      </w:r>
    </w:p>
    <w:p>
      <w:pPr>
        <w:pStyle w:val="Thoi"/>
        <w:spacing w:before="0" w:after="0" w:line="360" w:lineRule="exact"/>
      </w:pPr>
      <w:r>
        <w:t>c) Các nhiệm vụ phát triển kinh tế, văn hóa, xã hội, quốc phòng, an ninh; xây dựng nông thôn mới, chuyển đổi số, cải cách hành chính.</w:t>
      </w:r>
    </w:p>
    <w:p>
      <w:pPr>
        <w:pStyle w:val="Thoi"/>
        <w:spacing w:before="0" w:after="0" w:line="360" w:lineRule="exact"/>
      </w:pPr>
      <w:r>
        <w:t>d) Các thông tin phục vụ sản xuất, đời sống, phòng chống thiên tai, dịch bệnh, bảo vệ môi trường.</w:t>
      </w:r>
    </w:p>
    <w:p>
      <w:pPr>
        <w:pStyle w:val="Thoi"/>
        <w:spacing w:before="0" w:after="0" w:line="360" w:lineRule="exact"/>
      </w:pPr>
      <w:r>
        <w:t>đ) Các thông tin thiết yếu khác phục vụ Nhân dân.</w:t>
      </w:r>
    </w:p>
    <w:p>
      <w:pPr>
        <w:pStyle w:val="Thoi"/>
        <w:spacing w:before="0" w:after="0" w:line="360" w:lineRule="exact"/>
      </w:pPr>
      <w:r>
        <w:t>Nghiêm cấm phát sóng các nội dung:</w:t>
      </w:r>
    </w:p>
    <w:p>
      <w:pPr>
        <w:pStyle w:val="Thoi"/>
        <w:spacing w:before="0" w:after="0" w:line="360" w:lineRule="exact"/>
      </w:pPr>
      <w:r>
        <w:t>a) Trái chủ trương của Đảng, chính sách, pháp luật của Nhà nước.</w:t>
      </w:r>
    </w:p>
    <w:p>
      <w:pPr>
        <w:pStyle w:val="Thoi"/>
        <w:spacing w:before="0" w:after="0" w:line="360" w:lineRule="exact"/>
      </w:pPr>
      <w:r>
        <w:t>b) Thông tin sai sự thật, chưa được kiểm chứng hoặc gây ảnh hưởng đến an ninh, trật tự xã hội.</w:t>
      </w:r>
    </w:p>
    <w:p>
      <w:pPr>
        <w:pStyle w:val="Thoi"/>
        <w:spacing w:before="0" w:after="0" w:line="360" w:lineRule="exact"/>
      </w:pPr>
      <w:r>
        <w:t>c) Nội dung thuộc danh mục bí mật nhà nước.</w:t>
      </w:r>
    </w:p>
    <w:p>
      <w:pPr>
        <w:pStyle w:val="Thoi"/>
        <w:spacing w:before="0" w:after="0" w:line="360" w:lineRule="exact"/>
      </w:pPr>
      <w:r>
        <w:t>d) Nội dung vi phạm đạo đức xã hội, thuần phong mỹ tục và các quy định khác của pháp luật.</w:t>
      </w:r>
    </w:p>
    <w:p>
      <w:pPr>
        <w:pStyle w:val="Thoi"/>
        <w:spacing w:before="0" w:after="0" w:line="360" w:lineRule="exact"/>
        <w:rPr>
          <w:b/>
        </w:rPr>
      </w:pPr>
      <w:r>
        <w:rPr>
          <w:b/>
        </w:rPr>
        <w:t>Điều 6. Quy trình biên tập, kiểm duyệt và lưu trữ chương trình phát thanh</w:t>
      </w:r>
    </w:p>
    <w:p>
      <w:pPr>
        <w:pStyle w:val="Thoi"/>
        <w:spacing w:before="0" w:after="0" w:line="360" w:lineRule="exact"/>
      </w:pPr>
      <w:r>
        <w:t>a) Tin, bài, thông báo trước khi phát sóng phải được biên tập, kiểm duyệt và phê duyệt theo quy định.</w:t>
      </w:r>
    </w:p>
    <w:p>
      <w:pPr>
        <w:pStyle w:val="Thoi"/>
        <w:spacing w:before="0" w:after="0" w:line="360" w:lineRule="exact"/>
      </w:pPr>
      <w:r>
        <w:t>b) Trưởng Ban biên tập hoặc người được ủy quyền chịu trách nhiệm kiểm duyệt nội dung trước khi phát sóng.</w:t>
      </w:r>
    </w:p>
    <w:p>
      <w:pPr>
        <w:pStyle w:val="Thoi"/>
        <w:spacing w:before="0" w:after="0" w:line="360" w:lineRule="exact"/>
      </w:pPr>
      <w:r>
        <w:t>c) Nội dung chương trình phát thanh đã phát sóng phải được lưu trữ bằng văn bản có xác nhận kiểm duyệt tối thiểu 06 tháng.</w:t>
      </w:r>
    </w:p>
    <w:p>
      <w:pPr>
        <w:pStyle w:val="Thoi"/>
        <w:spacing w:before="0" w:after="0" w:line="360" w:lineRule="exact"/>
      </w:pPr>
      <w:r>
        <w:t>d) File âm thanh các chương trình phát thanh được lưu trữ tối thiểu 30 ngày kể từ ngày phát sóng.</w:t>
      </w:r>
    </w:p>
    <w:p>
      <w:pPr>
        <w:pStyle w:val="Thoi"/>
        <w:spacing w:before="0" w:after="0" w:line="360" w:lineRule="exact"/>
      </w:pPr>
      <w:r>
        <w:t>đ) Đài Truyền thanh xã phải mở sổ theo dõi lịch phát sóng, sổ tiếp nhận tài liệu tuyên truyền, hồ sơ quản lý trang thiết bị và các loại hồ sơ khác theo quy định.</w:t>
      </w:r>
    </w:p>
    <w:p>
      <w:pPr>
        <w:pStyle w:val="Thoi"/>
        <w:spacing w:before="0" w:after="0" w:line="360" w:lineRule="exact"/>
        <w:ind w:firstLine="142"/>
        <w:jc w:val="center"/>
        <w:rPr>
          <w:b/>
        </w:rPr>
      </w:pPr>
      <w:r>
        <w:rPr>
          <w:b/>
        </w:rPr>
        <w:lastRenderedPageBreak/>
        <w:t>Chương III</w:t>
      </w:r>
      <w:r>
        <w:rPr>
          <w:b/>
        </w:rPr>
        <w:br/>
        <w:t>TỔ CHỨC QUẢN LÝ VÀ TRÁCH NHIỆM THỰC HIỆN</w:t>
      </w:r>
    </w:p>
    <w:p>
      <w:pPr>
        <w:pStyle w:val="Thoi"/>
        <w:spacing w:before="0" w:after="0" w:line="360" w:lineRule="exact"/>
        <w:ind w:firstLine="142"/>
        <w:jc w:val="center"/>
        <w:rPr>
          <w:b/>
          <w:sz w:val="6"/>
        </w:rPr>
      </w:pPr>
    </w:p>
    <w:p>
      <w:pPr>
        <w:pStyle w:val="Thoi"/>
        <w:spacing w:before="0" w:after="0" w:line="360" w:lineRule="exact"/>
        <w:rPr>
          <w:b/>
        </w:rPr>
      </w:pPr>
      <w:r>
        <w:rPr>
          <w:b/>
        </w:rPr>
        <w:t>Điều 7. Ban Biên tập Đài Truyền thanh xã</w:t>
      </w:r>
    </w:p>
    <w:p>
      <w:pPr>
        <w:pStyle w:val="Thoi"/>
        <w:spacing w:before="0" w:after="0" w:line="360" w:lineRule="exact"/>
        <w:rPr>
          <w:color w:val="auto"/>
          <w:spacing w:val="-4"/>
        </w:rPr>
      </w:pPr>
      <w:r>
        <w:rPr>
          <w:color w:val="auto"/>
          <w:spacing w:val="-4"/>
        </w:rPr>
        <w:t xml:space="preserve">Trưởng Ban biên tập là Phó Chủ tịch UBND xã phụ trách Trung tâm Dịch vụ tổng hợp, Phó </w:t>
      </w:r>
      <w:r>
        <w:rPr>
          <w:color w:val="auto"/>
        </w:rPr>
        <w:t xml:space="preserve">Trưởng Ban là Trưởng Phòng Văn hóa – Xã hội xã, các thành viên Ban biên tập là lãnh đạo, công chức, viên chức các ban, ngành, phòng chuyên môn, Ủy ban mặt trận tổ quốc, các tổ chức chính trị xã hội xã. </w:t>
      </w:r>
    </w:p>
    <w:p>
      <w:pPr>
        <w:pStyle w:val="Thoi"/>
        <w:spacing w:before="0" w:after="0" w:line="360" w:lineRule="exact"/>
      </w:pPr>
      <w:r>
        <w:t>Ban Biên tập hoạt động theo Quy chế do Chủ tịch UBND xã ban hành.</w:t>
      </w:r>
    </w:p>
    <w:p>
      <w:pPr>
        <w:pStyle w:val="Thoi"/>
        <w:spacing w:before="0" w:after="0" w:line="360" w:lineRule="exact"/>
        <w:rPr>
          <w:b/>
        </w:rPr>
      </w:pPr>
      <w:r>
        <w:rPr>
          <w:b/>
        </w:rPr>
        <w:t>Điều 8. Trách nhiệm của Trưởng Ban Biên tập</w:t>
      </w:r>
    </w:p>
    <w:p>
      <w:pPr>
        <w:spacing w:line="360" w:lineRule="exact"/>
        <w:ind w:firstLine="720"/>
        <w:jc w:val="both"/>
        <w:rPr>
          <w:sz w:val="28"/>
          <w:szCs w:val="28"/>
        </w:rPr>
      </w:pPr>
      <w:r>
        <w:t xml:space="preserve">a) </w:t>
      </w:r>
      <w:r>
        <w:rPr>
          <w:sz w:val="28"/>
          <w:szCs w:val="28"/>
        </w:rPr>
        <w:t xml:space="preserve">Chỉ đạo, điều hành, quản lý hoạt động sản xuất, phát sóng và tiếp sóng của đài truyền thanh cấp xã. </w:t>
      </w:r>
    </w:p>
    <w:p>
      <w:pPr>
        <w:spacing w:line="360" w:lineRule="exact"/>
        <w:ind w:firstLine="720"/>
        <w:jc w:val="both"/>
        <w:rPr>
          <w:sz w:val="28"/>
          <w:szCs w:val="28"/>
        </w:rPr>
      </w:pPr>
      <w:r>
        <w:t xml:space="preserve">b) </w:t>
      </w:r>
      <w:r>
        <w:rPr>
          <w:sz w:val="28"/>
          <w:szCs w:val="28"/>
        </w:rPr>
        <w:t xml:space="preserve">Thực hiện việc kiểm tra nội dung và ký duyệt đối với các chương trình của địa phương trước khi phát sóng trên truyền thanh xã và chịu trách nhiệm trước cấp ủy Đảng, chính quyền và trước pháp luật về nội dung chương trình đó. </w:t>
      </w:r>
    </w:p>
    <w:p>
      <w:pPr>
        <w:spacing w:line="360" w:lineRule="exact"/>
        <w:ind w:firstLine="720"/>
        <w:jc w:val="both"/>
        <w:rPr>
          <w:sz w:val="28"/>
          <w:szCs w:val="28"/>
        </w:rPr>
      </w:pPr>
      <w:r>
        <w:t xml:space="preserve">c) </w:t>
      </w:r>
      <w:r>
        <w:rPr>
          <w:sz w:val="28"/>
          <w:szCs w:val="28"/>
        </w:rPr>
        <w:t xml:space="preserve">Trình cấp có thẩm quyền chi trả nhuận bút, thù lao đối với sản phẩm truyền thông theo quy định hiện hành. </w:t>
      </w:r>
    </w:p>
    <w:p>
      <w:pPr>
        <w:spacing w:line="360" w:lineRule="exact"/>
        <w:ind w:firstLine="720"/>
        <w:jc w:val="both"/>
        <w:rPr>
          <w:sz w:val="28"/>
          <w:szCs w:val="28"/>
        </w:rPr>
      </w:pPr>
      <w:r>
        <w:t xml:space="preserve">d) </w:t>
      </w:r>
      <w:r>
        <w:rPr>
          <w:sz w:val="28"/>
          <w:szCs w:val="28"/>
        </w:rPr>
        <w:t xml:space="preserve">Đề xuất khen thưởng, kỷ luật đối với các cá nhân trong công tác tham mưu, tổ chức hoạt động đài truyền thanh cấp xã. </w:t>
      </w:r>
    </w:p>
    <w:p>
      <w:pPr>
        <w:pStyle w:val="Thoi"/>
        <w:spacing w:before="0" w:after="0" w:line="360" w:lineRule="exact"/>
        <w:rPr>
          <w:b/>
        </w:rPr>
      </w:pPr>
      <w:r>
        <w:rPr>
          <w:b/>
        </w:rPr>
        <w:t>Điều 9. Trách nhiệm của Phó Trưởng ban Biên tập</w:t>
      </w:r>
    </w:p>
    <w:p>
      <w:pPr>
        <w:pStyle w:val="Thoi"/>
        <w:spacing w:before="0" w:after="0" w:line="360" w:lineRule="exact"/>
      </w:pPr>
      <w:r>
        <w:t>a)  Giúp Trưởng Ban điều hành hoạt động của Đài Truyền thanh xã.</w:t>
      </w:r>
    </w:p>
    <w:p>
      <w:pPr>
        <w:pStyle w:val="Thoi"/>
        <w:spacing w:before="0" w:after="0" w:line="360" w:lineRule="exact"/>
      </w:pPr>
      <w:r>
        <w:t>b)  Tham mưu xây dựng kế hoạch, nội dung tuyên truyền.</w:t>
      </w:r>
    </w:p>
    <w:p>
      <w:pPr>
        <w:pStyle w:val="Thoi"/>
        <w:spacing w:before="0" w:after="0" w:line="360" w:lineRule="exact"/>
      </w:pPr>
      <w:r>
        <w:t>c)  Thực hiện việc kiểm duyệt nội dung chương trình khi được Trưởng Ban ủy quyền.</w:t>
      </w:r>
    </w:p>
    <w:p>
      <w:pPr>
        <w:spacing w:line="360" w:lineRule="exact"/>
        <w:ind w:firstLine="720"/>
        <w:jc w:val="both"/>
        <w:rPr>
          <w:sz w:val="28"/>
        </w:rPr>
      </w:pPr>
      <w:r>
        <w:rPr>
          <w:sz w:val="28"/>
        </w:rPr>
        <w:t>d)  Thực hiện các nhiệm vụ khác do Trưởng Ban phân công.</w:t>
      </w:r>
    </w:p>
    <w:p>
      <w:pPr>
        <w:spacing w:line="360" w:lineRule="exact"/>
        <w:ind w:firstLine="720"/>
        <w:jc w:val="both"/>
        <w:rPr>
          <w:b/>
          <w:sz w:val="28"/>
          <w:szCs w:val="28"/>
        </w:rPr>
      </w:pPr>
      <w:r>
        <w:rPr>
          <w:b/>
          <w:sz w:val="28"/>
          <w:szCs w:val="28"/>
        </w:rPr>
        <w:t xml:space="preserve">Điều 10. Thành viên Ban biên tập có trách nhiệm: </w:t>
      </w:r>
    </w:p>
    <w:p>
      <w:pPr>
        <w:spacing w:line="360" w:lineRule="exact"/>
        <w:ind w:firstLine="720"/>
        <w:jc w:val="both"/>
        <w:rPr>
          <w:sz w:val="28"/>
          <w:szCs w:val="28"/>
        </w:rPr>
      </w:pPr>
      <w:r>
        <w:t xml:space="preserve">a) </w:t>
      </w:r>
      <w:r>
        <w:rPr>
          <w:sz w:val="28"/>
          <w:szCs w:val="28"/>
        </w:rPr>
        <w:t xml:space="preserve">Tham gia sản xuất và biên tập nội dung các chương trình phát trên đài truyền thanh cấp xã. </w:t>
      </w:r>
    </w:p>
    <w:p>
      <w:pPr>
        <w:spacing w:line="360" w:lineRule="exact"/>
        <w:ind w:firstLine="720"/>
        <w:jc w:val="both"/>
        <w:rPr>
          <w:sz w:val="28"/>
          <w:szCs w:val="28"/>
        </w:rPr>
      </w:pPr>
      <w:r>
        <w:t xml:space="preserve">b) </w:t>
      </w:r>
      <w:r>
        <w:rPr>
          <w:sz w:val="28"/>
          <w:szCs w:val="28"/>
        </w:rPr>
        <w:t xml:space="preserve">Cộng tác với Báo và phát thanh, truyền hình tỉnh Hà Tĩnh sản xuất các chương trình phát thanh để phát sóng trên hệ thống truyền thanh ở tỉnh, ở xã. </w:t>
      </w:r>
    </w:p>
    <w:p>
      <w:pPr>
        <w:spacing w:line="360" w:lineRule="exact"/>
        <w:ind w:firstLine="720"/>
        <w:jc w:val="both"/>
        <w:rPr>
          <w:sz w:val="28"/>
          <w:szCs w:val="28"/>
        </w:rPr>
      </w:pPr>
      <w:r>
        <w:t xml:space="preserve">c) </w:t>
      </w:r>
      <w:r>
        <w:rPr>
          <w:sz w:val="28"/>
          <w:szCs w:val="28"/>
        </w:rPr>
        <w:t xml:space="preserve">Thực hiện các nhiệm vụ khác do Trưởng Ban Biên tập phân công. </w:t>
      </w:r>
    </w:p>
    <w:p>
      <w:pPr>
        <w:pStyle w:val="Thoi"/>
        <w:spacing w:before="0" w:after="0" w:line="360" w:lineRule="exact"/>
        <w:rPr>
          <w:b/>
        </w:rPr>
      </w:pPr>
      <w:r>
        <w:rPr>
          <w:b/>
        </w:rPr>
        <w:t>Điều 11. Trách nhiệm của Trung tâm Dịch vụ tổng hợp xã Hương Sơn</w:t>
      </w:r>
    </w:p>
    <w:p>
      <w:pPr>
        <w:pStyle w:val="Thoi"/>
        <w:spacing w:before="0" w:after="0" w:line="360" w:lineRule="exact"/>
      </w:pPr>
      <w:r>
        <w:t>a) Là đơn vị được UBND xã giao trực tiếp quản lý, vận hành và tổ chức hoạt động của Đài Truyền thanh xã Hương Sơn.</w:t>
      </w:r>
    </w:p>
    <w:p>
      <w:pPr>
        <w:pStyle w:val="Thoi"/>
        <w:spacing w:before="0" w:after="0" w:line="360" w:lineRule="exact"/>
      </w:pPr>
      <w:r>
        <w:t>b) Chủ trì tổ chức biên tập, sản xuất, dàn dựng và phát sóng các chương trình phát thanh của địa phương; thực hiện tiếp sóng các chương trình theo quy định.</w:t>
      </w:r>
    </w:p>
    <w:p>
      <w:pPr>
        <w:pStyle w:val="Thoi"/>
        <w:spacing w:before="0" w:after="0" w:line="360" w:lineRule="exact"/>
      </w:pPr>
      <w:r>
        <w:t>c) Quản lý, khai thác, sử dụng có hiệu quả hệ thống Đài Truyền thanh; bảo đảm hoạt động thường xuyên, liên tục, an toàn.</w:t>
      </w:r>
    </w:p>
    <w:p>
      <w:pPr>
        <w:pStyle w:val="Thoi"/>
        <w:spacing w:before="0" w:after="0" w:line="360" w:lineRule="exact"/>
      </w:pPr>
      <w:r>
        <w:lastRenderedPageBreak/>
        <w:t>d) Quản lý, bảo quản tài sản, trang thiết bị, cụm loa, hệ thống truyền dẫn và các thiết bị liên quan; định kỳ kiểm tra, bảo dưỡng, sửa chữa và đề xuất đầu tư nâng cấp khi cần thiết.</w:t>
      </w:r>
    </w:p>
    <w:p>
      <w:pPr>
        <w:pStyle w:val="Thoi"/>
        <w:spacing w:before="0" w:after="0" w:line="360" w:lineRule="exact"/>
      </w:pPr>
      <w:r>
        <w:t>đ) Thực hiện việc lưu trữ hồ sơ, tài liệu, chương trình phát thanh, file âm thanh, sổ nhật ký phát sóng và các loại sổ sách nghiệp vụ theo quy định.</w:t>
      </w:r>
    </w:p>
    <w:p>
      <w:pPr>
        <w:pStyle w:val="Thoi"/>
        <w:spacing w:before="0" w:after="0" w:line="360" w:lineRule="exact"/>
      </w:pPr>
      <w:r>
        <w:t>e) Chủ trì phối hợp với các cơ quan, đơn vị, thôn trong việc cung cấp thông tin và xây dựng nội dung tuyên truyền.</w:t>
      </w:r>
    </w:p>
    <w:p>
      <w:pPr>
        <w:pStyle w:val="Thoi"/>
        <w:spacing w:before="0" w:after="0" w:line="360" w:lineRule="exact"/>
      </w:pPr>
      <w:r>
        <w:t>f) Tham mưu xây dựng dự toán kinh phí hoạt động hằng năm của Đài Truyền thanh xã.</w:t>
      </w:r>
    </w:p>
    <w:p>
      <w:pPr>
        <w:pStyle w:val="Thoi"/>
        <w:spacing w:before="0" w:after="0" w:line="360" w:lineRule="exact"/>
      </w:pPr>
      <w:r>
        <w:t>g) Thực hiện chế độ báo cáo định kỳ, báo cáo đột xuất theo yêu cầu của UBND xã và cơ quan có thẩm quyền.</w:t>
      </w:r>
    </w:p>
    <w:p>
      <w:pPr>
        <w:pStyle w:val="Thoi"/>
        <w:spacing w:before="0" w:after="0" w:line="360" w:lineRule="exact"/>
      </w:pPr>
      <w:r>
        <w:t>h) Thực hiện các nhiệm vụ khác do UBND xã, Chủ tịch UBND xã hoặc Trưởng Ban Biên tập giao.</w:t>
      </w:r>
    </w:p>
    <w:p>
      <w:pPr>
        <w:pStyle w:val="Thoi"/>
        <w:spacing w:before="0" w:after="0" w:line="360" w:lineRule="exact"/>
        <w:rPr>
          <w:b/>
        </w:rPr>
      </w:pPr>
      <w:r>
        <w:rPr>
          <w:b/>
        </w:rPr>
        <w:t>Điều 12. Kinh phí hoạt động</w:t>
      </w:r>
    </w:p>
    <w:p>
      <w:pPr>
        <w:widowControl w:val="0"/>
        <w:spacing w:line="360" w:lineRule="exact"/>
        <w:ind w:firstLine="720"/>
        <w:jc w:val="both"/>
        <w:rPr>
          <w:sz w:val="28"/>
          <w:szCs w:val="28"/>
        </w:rPr>
      </w:pPr>
      <w:r>
        <w:t xml:space="preserve">a) </w:t>
      </w:r>
      <w:r>
        <w:rPr>
          <w:sz w:val="28"/>
          <w:szCs w:val="28"/>
        </w:rPr>
        <w:t xml:space="preserve">Nguồn kinh phí chi cho hoạt động của Đài Truyền thanh xã do cấp có thẩm quyền quyết định; huy động từ các tổ chức, cá nhân và các nguồn hợp pháp khác. Hàng năm, Chủ tịch Ủy ban nhân dân xã thực hiện phương thức đặt hàng sản xuất các chương trình phát thanh phục vụ mục đích tuyên truyền, thông tin thời sự các hoạt động trên địa bàn. </w:t>
      </w:r>
    </w:p>
    <w:p>
      <w:pPr>
        <w:widowControl w:val="0"/>
        <w:spacing w:line="360" w:lineRule="exact"/>
        <w:ind w:firstLine="720"/>
        <w:jc w:val="both"/>
        <w:rPr>
          <w:sz w:val="28"/>
          <w:szCs w:val="28"/>
        </w:rPr>
      </w:pPr>
      <w:r>
        <w:t xml:space="preserve">b) </w:t>
      </w:r>
      <w:r>
        <w:rPr>
          <w:sz w:val="28"/>
          <w:szCs w:val="28"/>
        </w:rPr>
        <w:t xml:space="preserve">Kinh phí xây dựng, nâng cấp, sửa chữa, duy tu, bảo dưỡng và mua sắm cơ sở vật chất, trang thiết bị cho Đài Truyền thanh cấp xã do ngân sách xã bảo đảm, khuyến khích huy động xã hội hóa. Trường hợp kinh phí đầu tư lớn, vượt quá khả năng cân đối của ngân sách cấp xã, Ủy ban nhân dân xã báo cáo, trình Ủy ban nhân dân cấp tỉnh xem xét, hỗ trợ theo quy định. Trường hợp sử dụng kinh phí từ các chương trình, chính sách khác thì thực hiện theo quy định về quản lý, tổ chức thực hiện của chương trình, chính sách đó. </w:t>
      </w:r>
    </w:p>
    <w:p>
      <w:pPr>
        <w:widowControl w:val="0"/>
        <w:spacing w:line="360" w:lineRule="exact"/>
        <w:ind w:firstLine="720"/>
        <w:jc w:val="both"/>
        <w:rPr>
          <w:sz w:val="28"/>
          <w:szCs w:val="28"/>
        </w:rPr>
      </w:pPr>
      <w:r>
        <w:t>c)</w:t>
      </w:r>
      <w:r>
        <w:rPr>
          <w:sz w:val="28"/>
          <w:szCs w:val="28"/>
        </w:rPr>
        <w:t xml:space="preserve"> Các chương trình tự sản xuất được đăng phát trên Đài Truyền thanh xã được hưởng nhuận bút và thù lao theo quy định (nếu có). </w:t>
      </w:r>
    </w:p>
    <w:p>
      <w:pPr>
        <w:widowControl w:val="0"/>
        <w:spacing w:line="360" w:lineRule="exact"/>
        <w:ind w:firstLine="720"/>
        <w:jc w:val="both"/>
        <w:rPr>
          <w:sz w:val="28"/>
          <w:szCs w:val="28"/>
        </w:rPr>
      </w:pPr>
      <w:r>
        <w:t xml:space="preserve">d) </w:t>
      </w:r>
      <w:r>
        <w:rPr>
          <w:sz w:val="28"/>
          <w:szCs w:val="28"/>
        </w:rPr>
        <w:t>Việc lập dự toán, chấp hành dự toán và quyết toán kinh phí hoạt động của Đài Truyền thanh xã được thực hiện theo quy định của Luật Ngân sách nhà nước và các quy định hiện hành khác liên quan.</w:t>
      </w:r>
    </w:p>
    <w:p>
      <w:pPr>
        <w:pStyle w:val="Thoi"/>
        <w:spacing w:before="0" w:after="0" w:line="360" w:lineRule="exact"/>
        <w:rPr>
          <w:b/>
        </w:rPr>
      </w:pPr>
      <w:r>
        <w:rPr>
          <w:b/>
        </w:rPr>
        <w:t>Điều 13. Chế độ báo cáo</w:t>
      </w:r>
    </w:p>
    <w:p>
      <w:pPr>
        <w:pStyle w:val="Thoi"/>
        <w:spacing w:before="0" w:after="0" w:line="360" w:lineRule="exact"/>
      </w:pPr>
      <w:r>
        <w:t>a) Trung tâm Dịch vụ tổng hợp xã thực hiện chế độ báo cáo định kỳ 6 tháng, hằng năm hoặc đột xuất theo yêu cầu của UBND xã.</w:t>
      </w:r>
    </w:p>
    <w:p>
      <w:pPr>
        <w:pStyle w:val="Thoi"/>
        <w:spacing w:before="0" w:after="0" w:line="360" w:lineRule="exact"/>
      </w:pPr>
      <w:r>
        <w:t>b) Trường hợp xảy ra sự cố kỹ thuật hoặc các vấn đề ảnh hưởng đến hoạt động của Đài Truyền thanh xã phải báo cáo ngay để kịp thời xử lý.</w:t>
      </w:r>
    </w:p>
    <w:p>
      <w:pPr>
        <w:pStyle w:val="Thoi"/>
        <w:spacing w:before="0" w:after="0" w:line="360" w:lineRule="exact"/>
        <w:rPr>
          <w:b/>
        </w:rPr>
      </w:pPr>
      <w:r>
        <w:rPr>
          <w:b/>
        </w:rPr>
        <w:t>Điều 14. Khen thưởng và xử lý vi phạm</w:t>
      </w:r>
    </w:p>
    <w:p>
      <w:pPr>
        <w:pStyle w:val="Thoi"/>
        <w:spacing w:before="0" w:after="0" w:line="360" w:lineRule="exact"/>
        <w:rPr>
          <w:spacing w:val="-6"/>
        </w:rPr>
      </w:pPr>
      <w:r>
        <w:rPr>
          <w:spacing w:val="-6"/>
        </w:rPr>
        <w:t>a) Tổ chức, cá nhân có thành tích trong quản lý, vận hành và phát triển hoạt động của Đài Truyền thanh xã được xem xét khen thưởng theo quy định của pháp luật.</w:t>
      </w:r>
    </w:p>
    <w:p>
      <w:pPr>
        <w:pStyle w:val="Thoi"/>
        <w:spacing w:before="0" w:after="0" w:line="360" w:lineRule="exact"/>
        <w:rPr>
          <w:spacing w:val="-6"/>
        </w:rPr>
      </w:pPr>
      <w:r>
        <w:rPr>
          <w:spacing w:val="-6"/>
        </w:rPr>
        <w:lastRenderedPageBreak/>
        <w:t>b) Tổ chức, cá nhân vi phạm Quy chế này hoặc các quy định của pháp luật có liên quan thì tùy theo tính chất, mức độ vi phạm sẽ bị xử lý theo quy định của pháp luật.</w:t>
      </w:r>
    </w:p>
    <w:p>
      <w:pPr>
        <w:pStyle w:val="Thoi"/>
        <w:spacing w:before="0" w:after="0" w:line="360" w:lineRule="exact"/>
        <w:rPr>
          <w:b/>
        </w:rPr>
      </w:pPr>
      <w:r>
        <w:rPr>
          <w:b/>
        </w:rPr>
        <w:t>Điều 15. Tổ chức thực hiện</w:t>
      </w:r>
    </w:p>
    <w:p>
      <w:pPr>
        <w:pStyle w:val="Thoi"/>
        <w:spacing w:before="0" w:after="0" w:line="360" w:lineRule="exact"/>
      </w:pPr>
      <w:r>
        <w:t>a) Trưởng Ban Biên tập, Phó Trưởng Ban Biên tập và các thành viên; Trung tâm Dịch vụ tổng hợp xã Hương Sơn, các cơ quan, đơn vị, thôn và các tổ chức, cá nhân có liên quan chịu trách nhiệm thực hiện Quy chế này.</w:t>
      </w:r>
    </w:p>
    <w:p>
      <w:pPr>
        <w:pStyle w:val="Thoi"/>
        <w:spacing w:before="0" w:after="0" w:line="360" w:lineRule="exact"/>
      </w:pPr>
      <w:r>
        <w:t>b) Giao Trung tâm Dịch vụ tổng hợp xã Hương Sơn là đơn vị trực tiếp quản lý, vận hành và tổ chức thực hiện Quy chế; chủ trì tham mưu UBND xã hướng dẫn, đôn đốc, kiểm tra việc thực hiện; định kỳ sơ kết, tổng kết, đánh giá kết quả hoạt động của Đài Truyền thanh xã và báo cáo UBND xã theo quy định.</w:t>
      </w:r>
    </w:p>
    <w:p>
      <w:pPr>
        <w:pStyle w:val="Thoi"/>
        <w:spacing w:before="0" w:after="0" w:line="360" w:lineRule="exact"/>
      </w:pPr>
      <w:r>
        <w:t>c) Các cơ quan, đơn vị, thôn có trách nhiệm phối hợp cung cấp thông tin, tài liệu phục vụ công tác tuyên truyền và tạo điều kiện để Đài Truyền thanh xã thực hiện nhiệm vụ.</w:t>
      </w:r>
    </w:p>
    <w:p>
      <w:pPr>
        <w:pStyle w:val="Thoi"/>
        <w:spacing w:before="0" w:after="0" w:line="360" w:lineRule="exact"/>
      </w:pPr>
      <w:r>
        <w:t>d) Trong quá trình thực hiện, nếu có khó khăn, vướng mắc hoặc phát sinh những nội dung chưa phù hợp, Trung tâm Dịch vụ tổng hợp xã tổng hợp, tham mưu UBND xã xem xét sửa đổi, bổ sung Quy chế cho phù hợp./.</w:t>
      </w:r>
    </w:p>
    <w:p>
      <w:pPr>
        <w:pStyle w:val="Thoi"/>
        <w:rPr>
          <w:b/>
        </w:rPr>
      </w:pPr>
      <w:r>
        <w:tab/>
      </w:r>
      <w:r>
        <w:tab/>
      </w:r>
      <w:r>
        <w:tab/>
      </w:r>
      <w:r>
        <w:tab/>
      </w:r>
      <w:r>
        <w:tab/>
      </w:r>
      <w:r>
        <w:tab/>
      </w:r>
      <w:r>
        <w:rPr>
          <w:b/>
        </w:rPr>
        <w:t>ỦY BAN NHÂN DÂN XÃ</w:t>
      </w:r>
    </w:p>
    <w:p>
      <w:pPr>
        <w:pStyle w:val="Thoi"/>
      </w:pPr>
    </w:p>
    <w:p>
      <w:pPr>
        <w:rPr>
          <w:lang w:val="vi-VN"/>
        </w:rPr>
      </w:pPr>
    </w:p>
    <w:sectPr>
      <w:headerReference w:type="default" r:id="rId8"/>
      <w:footerReference w:type="even" r:id="rId9"/>
      <w:footerReference w:type="default" r:id="rId10"/>
      <w:pgSz w:w="11907" w:h="16840" w:code="9"/>
      <w:pgMar w:top="1134" w:right="851" w:bottom="1134" w:left="1701"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charset w:val="00"/>
    <w:family w:val="swiss"/>
    <w:pitch w:val="variable"/>
    <w:sig w:usb0="00000005"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542740"/>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tabs>
        <w:tab w:val="clear" w:pos="4680"/>
        <w:tab w:val="clear" w:pos="9360"/>
        <w:tab w:val="left" w:pos="163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476F9"/>
    <w:multiLevelType w:val="hybridMultilevel"/>
    <w:tmpl w:val="2D8CD294"/>
    <w:lvl w:ilvl="0" w:tplc="AD8C7A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FB1B43"/>
    <w:multiLevelType w:val="hybridMultilevel"/>
    <w:tmpl w:val="51C45A7E"/>
    <w:lvl w:ilvl="0" w:tplc="75023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4F068E"/>
    <w:multiLevelType w:val="hybridMultilevel"/>
    <w:tmpl w:val="4398791A"/>
    <w:lvl w:ilvl="0" w:tplc="51C8F200">
      <w:start w:val="1"/>
      <w:numFmt w:val="decimal"/>
      <w:lvlText w:val="%1."/>
      <w:lvlJc w:val="left"/>
      <w:pPr>
        <w:ind w:left="1155" w:hanging="360"/>
      </w:pPr>
      <w:rPr>
        <w:rFonts w:hint="default"/>
        <w:b w:val="0"/>
        <w:bCs/>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3" w15:restartNumberingAfterBreak="0">
    <w:nsid w:val="4AD76B51"/>
    <w:multiLevelType w:val="hybridMultilevel"/>
    <w:tmpl w:val="A8FC5A78"/>
    <w:lvl w:ilvl="0" w:tplc="56184A8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27A627A"/>
    <w:multiLevelType w:val="hybridMultilevel"/>
    <w:tmpl w:val="4398791A"/>
    <w:lvl w:ilvl="0" w:tplc="51C8F200">
      <w:start w:val="1"/>
      <w:numFmt w:val="decimal"/>
      <w:lvlText w:val="%1."/>
      <w:lvlJc w:val="left"/>
      <w:pPr>
        <w:ind w:left="1155" w:hanging="360"/>
      </w:pPr>
      <w:rPr>
        <w:rFonts w:hint="default"/>
        <w:b w:val="0"/>
        <w:bCs/>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3BB8F5D-E05F-4873-AF73-228514C0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7">
    <w:name w:val="heading 7"/>
    <w:basedOn w:val="Normal"/>
    <w:next w:val="Normal"/>
    <w:link w:val="Heading7Char"/>
    <w:qFormat/>
    <w:pPr>
      <w:keepNext/>
      <w:jc w:val="center"/>
      <w:outlineLvl w:val="6"/>
    </w:pPr>
    <w:rPr>
      <w:rFonts w:ascii=".VnTimeH" w:hAnsi=".VnTimeH"/>
      <w:b/>
      <w:color w:val="0000FF"/>
      <w:sz w:val="26"/>
      <w:szCs w:val="20"/>
    </w:rPr>
  </w:style>
  <w:style w:type="paragraph" w:styleId="Heading8">
    <w:name w:val="heading 8"/>
    <w:basedOn w:val="Normal"/>
    <w:next w:val="Normal"/>
    <w:link w:val="Heading8Char"/>
    <w:qFormat/>
    <w:pPr>
      <w:keepNext/>
      <w:ind w:left="-108" w:right="-48"/>
      <w:jc w:val="center"/>
      <w:outlineLvl w:val="7"/>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rFonts w:ascii=".VnTime" w:hAnsi=".VnTime"/>
      <w:sz w:val="28"/>
      <w:szCs w:val="20"/>
    </w:r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pPr>
  </w:style>
  <w:style w:type="character" w:customStyle="1" w:styleId="apple-converted-space">
    <w:name w:val="apple-converted-space"/>
  </w:style>
  <w:style w:type="character" w:customStyle="1" w:styleId="FooterChar">
    <w:name w:val="Footer Char"/>
    <w:link w:val="Footer"/>
    <w:locked/>
    <w:rPr>
      <w:rFonts w:ascii=".VnTime" w:hAnsi=".VnTime"/>
      <w:sz w:val="28"/>
      <w:lang w:val="en-US"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4"/>
      <w:szCs w:val="24"/>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pPr>
      <w:ind w:left="720"/>
      <w:contextualSpacing/>
    </w:p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single space,fn"/>
    <w:basedOn w:val="Normal"/>
    <w:link w:val="FootnoteTextChar"/>
    <w:unhideWhenUsed/>
    <w:qFormat/>
    <w:rPr>
      <w:sz w:val="20"/>
      <w:szCs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single space Char,fn Char"/>
    <w:basedOn w:val="DefaultParagraphFont"/>
    <w:link w:val="FootnoteText"/>
    <w:qFormat/>
  </w:style>
  <w:style w:type="character" w:styleId="FootnoteReference">
    <w:name w:val="footnote reference"/>
    <w:aliases w:val="Footnote,Footnote text,ftref,BearingPoint,16 Point,Superscript 6 Point,fr,Ref,de nota al pie,Footnote Text1,f,Footnote + Arial,10 pt,Black,Footnote Text11,BVI fnr,(NECG) Footnote Reference,footnote ref,Footnote text + 13 pt,R, BVI fnr"/>
    <w:basedOn w:val="DefaultParagraphFont"/>
    <w:link w:val="ftrefCharCharChar1Char"/>
    <w:unhideWhenUsed/>
    <w:qFormat/>
    <w:rPr>
      <w:vertAlign w:val="superscript"/>
    </w:rPr>
  </w:style>
  <w:style w:type="paragraph" w:customStyle="1" w:styleId="Default">
    <w:name w:val="Default"/>
    <w:pPr>
      <w:autoSpaceDE w:val="0"/>
      <w:autoSpaceDN w:val="0"/>
      <w:adjustRightInd w:val="0"/>
    </w:pPr>
    <w:rPr>
      <w:color w:val="000000"/>
      <w:sz w:val="24"/>
      <w:szCs w:val="24"/>
    </w:rPr>
  </w:style>
  <w:style w:type="character" w:customStyle="1" w:styleId="Heading7Char">
    <w:name w:val="Heading 7 Char"/>
    <w:basedOn w:val="DefaultParagraphFont"/>
    <w:link w:val="Heading7"/>
    <w:rPr>
      <w:rFonts w:ascii=".VnTimeH" w:hAnsi=".VnTimeH"/>
      <w:b/>
      <w:color w:val="0000FF"/>
      <w:sz w:val="26"/>
    </w:rPr>
  </w:style>
  <w:style w:type="character" w:customStyle="1" w:styleId="Heading8Char">
    <w:name w:val="Heading 8 Char"/>
    <w:basedOn w:val="DefaultParagraphFont"/>
    <w:link w:val="Heading8"/>
    <w:rPr>
      <w:b/>
      <w:color w:val="000000"/>
      <w:sz w:val="28"/>
      <w:szCs w:val="28"/>
    </w:rPr>
  </w:style>
  <w:style w:type="character" w:customStyle="1" w:styleId="markedcontent">
    <w:name w:val="markedcontent"/>
    <w:basedOn w:val="DefaultParagraphFont"/>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
    <w:basedOn w:val="Normal"/>
    <w:link w:val="FootnoteReference"/>
    <w:pPr>
      <w:spacing w:after="160" w:line="240" w:lineRule="exact"/>
    </w:pPr>
    <w:rPr>
      <w:sz w:val="20"/>
      <w:szCs w:val="20"/>
      <w:vertAlign w:val="superscript"/>
    </w:rPr>
  </w:style>
  <w:style w:type="paragraph" w:styleId="Revision">
    <w:name w:val="Revision"/>
    <w:hidden/>
    <w:uiPriority w:val="99"/>
    <w:semiHidden/>
    <w:rPr>
      <w:sz w:val="24"/>
      <w:szCs w:val="24"/>
    </w:rPr>
  </w:style>
  <w:style w:type="paragraph" w:styleId="BodyText">
    <w:name w:val="Body Text"/>
    <w:basedOn w:val="Normal"/>
    <w:link w:val="BodyTextChar"/>
    <w:uiPriority w:val="1"/>
    <w:qFormat/>
    <w:pPr>
      <w:widowControl w:val="0"/>
      <w:autoSpaceDE w:val="0"/>
      <w:autoSpaceDN w:val="0"/>
      <w:spacing w:before="119"/>
      <w:ind w:left="143" w:firstLine="566"/>
      <w:jc w:val="both"/>
    </w:pPr>
    <w:rPr>
      <w:sz w:val="28"/>
      <w:szCs w:val="28"/>
      <w:lang w:val="vi"/>
    </w:rPr>
  </w:style>
  <w:style w:type="character" w:customStyle="1" w:styleId="BodyTextChar">
    <w:name w:val="Body Text Char"/>
    <w:basedOn w:val="DefaultParagraphFont"/>
    <w:link w:val="BodyText"/>
    <w:uiPriority w:val="1"/>
    <w:rPr>
      <w:sz w:val="28"/>
      <w:szCs w:val="28"/>
      <w:lang w:val="vi"/>
    </w:rPr>
  </w:style>
  <w:style w:type="paragraph" w:customStyle="1" w:styleId="Thoi">
    <w:name w:val="Thoại"/>
    <w:basedOn w:val="Normal"/>
    <w:link w:val="ThoiChar"/>
    <w:qFormat/>
    <w:pPr>
      <w:spacing w:before="80" w:after="80" w:line="288" w:lineRule="auto"/>
      <w:ind w:firstLine="720"/>
      <w:jc w:val="both"/>
    </w:pPr>
    <w:rPr>
      <w:color w:val="000000" w:themeColor="text1"/>
      <w:sz w:val="28"/>
      <w:szCs w:val="28"/>
    </w:rPr>
  </w:style>
  <w:style w:type="character" w:customStyle="1" w:styleId="ThoiChar">
    <w:name w:val="Thoại Char"/>
    <w:basedOn w:val="DefaultParagraphFont"/>
    <w:link w:val="Thoi"/>
    <w:rPr>
      <w:color w:val="000000"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5274">
      <w:bodyDiv w:val="1"/>
      <w:marLeft w:val="0"/>
      <w:marRight w:val="0"/>
      <w:marTop w:val="0"/>
      <w:marBottom w:val="0"/>
      <w:divBdr>
        <w:top w:val="none" w:sz="0" w:space="0" w:color="auto"/>
        <w:left w:val="none" w:sz="0" w:space="0" w:color="auto"/>
        <w:bottom w:val="none" w:sz="0" w:space="0" w:color="auto"/>
        <w:right w:val="none" w:sz="0" w:space="0" w:color="auto"/>
      </w:divBdr>
    </w:div>
    <w:div w:id="422723665">
      <w:bodyDiv w:val="1"/>
      <w:marLeft w:val="0"/>
      <w:marRight w:val="0"/>
      <w:marTop w:val="0"/>
      <w:marBottom w:val="0"/>
      <w:divBdr>
        <w:top w:val="none" w:sz="0" w:space="0" w:color="auto"/>
        <w:left w:val="none" w:sz="0" w:space="0" w:color="auto"/>
        <w:bottom w:val="none" w:sz="0" w:space="0" w:color="auto"/>
        <w:right w:val="none" w:sz="0" w:space="0" w:color="auto"/>
      </w:divBdr>
    </w:div>
    <w:div w:id="447814930">
      <w:bodyDiv w:val="1"/>
      <w:marLeft w:val="0"/>
      <w:marRight w:val="0"/>
      <w:marTop w:val="0"/>
      <w:marBottom w:val="0"/>
      <w:divBdr>
        <w:top w:val="none" w:sz="0" w:space="0" w:color="auto"/>
        <w:left w:val="none" w:sz="0" w:space="0" w:color="auto"/>
        <w:bottom w:val="none" w:sz="0" w:space="0" w:color="auto"/>
        <w:right w:val="none" w:sz="0" w:space="0" w:color="auto"/>
      </w:divBdr>
    </w:div>
    <w:div w:id="461078390">
      <w:bodyDiv w:val="1"/>
      <w:marLeft w:val="0"/>
      <w:marRight w:val="0"/>
      <w:marTop w:val="0"/>
      <w:marBottom w:val="0"/>
      <w:divBdr>
        <w:top w:val="none" w:sz="0" w:space="0" w:color="auto"/>
        <w:left w:val="none" w:sz="0" w:space="0" w:color="auto"/>
        <w:bottom w:val="none" w:sz="0" w:space="0" w:color="auto"/>
        <w:right w:val="none" w:sz="0" w:space="0" w:color="auto"/>
      </w:divBdr>
    </w:div>
    <w:div w:id="478545328">
      <w:bodyDiv w:val="1"/>
      <w:marLeft w:val="0"/>
      <w:marRight w:val="0"/>
      <w:marTop w:val="0"/>
      <w:marBottom w:val="0"/>
      <w:divBdr>
        <w:top w:val="none" w:sz="0" w:space="0" w:color="auto"/>
        <w:left w:val="none" w:sz="0" w:space="0" w:color="auto"/>
        <w:bottom w:val="none" w:sz="0" w:space="0" w:color="auto"/>
        <w:right w:val="none" w:sz="0" w:space="0" w:color="auto"/>
      </w:divBdr>
    </w:div>
    <w:div w:id="612906707">
      <w:bodyDiv w:val="1"/>
      <w:marLeft w:val="0"/>
      <w:marRight w:val="0"/>
      <w:marTop w:val="0"/>
      <w:marBottom w:val="0"/>
      <w:divBdr>
        <w:top w:val="none" w:sz="0" w:space="0" w:color="auto"/>
        <w:left w:val="none" w:sz="0" w:space="0" w:color="auto"/>
        <w:bottom w:val="none" w:sz="0" w:space="0" w:color="auto"/>
        <w:right w:val="none" w:sz="0" w:space="0" w:color="auto"/>
      </w:divBdr>
    </w:div>
    <w:div w:id="622855626">
      <w:bodyDiv w:val="1"/>
      <w:marLeft w:val="0"/>
      <w:marRight w:val="0"/>
      <w:marTop w:val="0"/>
      <w:marBottom w:val="0"/>
      <w:divBdr>
        <w:top w:val="none" w:sz="0" w:space="0" w:color="auto"/>
        <w:left w:val="none" w:sz="0" w:space="0" w:color="auto"/>
        <w:bottom w:val="none" w:sz="0" w:space="0" w:color="auto"/>
        <w:right w:val="none" w:sz="0" w:space="0" w:color="auto"/>
      </w:divBdr>
    </w:div>
    <w:div w:id="745347889">
      <w:bodyDiv w:val="1"/>
      <w:marLeft w:val="0"/>
      <w:marRight w:val="0"/>
      <w:marTop w:val="0"/>
      <w:marBottom w:val="0"/>
      <w:divBdr>
        <w:top w:val="none" w:sz="0" w:space="0" w:color="auto"/>
        <w:left w:val="none" w:sz="0" w:space="0" w:color="auto"/>
        <w:bottom w:val="none" w:sz="0" w:space="0" w:color="auto"/>
        <w:right w:val="none" w:sz="0" w:space="0" w:color="auto"/>
      </w:divBdr>
    </w:div>
    <w:div w:id="923299819">
      <w:bodyDiv w:val="1"/>
      <w:marLeft w:val="0"/>
      <w:marRight w:val="0"/>
      <w:marTop w:val="0"/>
      <w:marBottom w:val="0"/>
      <w:divBdr>
        <w:top w:val="none" w:sz="0" w:space="0" w:color="auto"/>
        <w:left w:val="none" w:sz="0" w:space="0" w:color="auto"/>
        <w:bottom w:val="none" w:sz="0" w:space="0" w:color="auto"/>
        <w:right w:val="none" w:sz="0" w:space="0" w:color="auto"/>
      </w:divBdr>
    </w:div>
    <w:div w:id="1014648183">
      <w:bodyDiv w:val="1"/>
      <w:marLeft w:val="0"/>
      <w:marRight w:val="0"/>
      <w:marTop w:val="0"/>
      <w:marBottom w:val="0"/>
      <w:divBdr>
        <w:top w:val="none" w:sz="0" w:space="0" w:color="auto"/>
        <w:left w:val="none" w:sz="0" w:space="0" w:color="auto"/>
        <w:bottom w:val="none" w:sz="0" w:space="0" w:color="auto"/>
        <w:right w:val="none" w:sz="0" w:space="0" w:color="auto"/>
      </w:divBdr>
    </w:div>
    <w:div w:id="1176653846">
      <w:bodyDiv w:val="1"/>
      <w:marLeft w:val="0"/>
      <w:marRight w:val="0"/>
      <w:marTop w:val="0"/>
      <w:marBottom w:val="0"/>
      <w:divBdr>
        <w:top w:val="none" w:sz="0" w:space="0" w:color="auto"/>
        <w:left w:val="none" w:sz="0" w:space="0" w:color="auto"/>
        <w:bottom w:val="none" w:sz="0" w:space="0" w:color="auto"/>
        <w:right w:val="none" w:sz="0" w:space="0" w:color="auto"/>
      </w:divBdr>
    </w:div>
    <w:div w:id="1399940198">
      <w:bodyDiv w:val="1"/>
      <w:marLeft w:val="0"/>
      <w:marRight w:val="0"/>
      <w:marTop w:val="0"/>
      <w:marBottom w:val="0"/>
      <w:divBdr>
        <w:top w:val="none" w:sz="0" w:space="0" w:color="auto"/>
        <w:left w:val="none" w:sz="0" w:space="0" w:color="auto"/>
        <w:bottom w:val="none" w:sz="0" w:space="0" w:color="auto"/>
        <w:right w:val="none" w:sz="0" w:space="0" w:color="auto"/>
      </w:divBdr>
    </w:div>
    <w:div w:id="1444836708">
      <w:bodyDiv w:val="1"/>
      <w:marLeft w:val="0"/>
      <w:marRight w:val="0"/>
      <w:marTop w:val="0"/>
      <w:marBottom w:val="0"/>
      <w:divBdr>
        <w:top w:val="none" w:sz="0" w:space="0" w:color="auto"/>
        <w:left w:val="none" w:sz="0" w:space="0" w:color="auto"/>
        <w:bottom w:val="none" w:sz="0" w:space="0" w:color="auto"/>
        <w:right w:val="none" w:sz="0" w:space="0" w:color="auto"/>
      </w:divBdr>
    </w:div>
    <w:div w:id="1756897095">
      <w:bodyDiv w:val="1"/>
      <w:marLeft w:val="0"/>
      <w:marRight w:val="0"/>
      <w:marTop w:val="0"/>
      <w:marBottom w:val="0"/>
      <w:divBdr>
        <w:top w:val="none" w:sz="0" w:space="0" w:color="auto"/>
        <w:left w:val="none" w:sz="0" w:space="0" w:color="auto"/>
        <w:bottom w:val="none" w:sz="0" w:space="0" w:color="auto"/>
        <w:right w:val="none" w:sz="0" w:space="0" w:color="auto"/>
      </w:divBdr>
    </w:div>
    <w:div w:id="1850095043">
      <w:bodyDiv w:val="1"/>
      <w:marLeft w:val="0"/>
      <w:marRight w:val="0"/>
      <w:marTop w:val="0"/>
      <w:marBottom w:val="0"/>
      <w:divBdr>
        <w:top w:val="none" w:sz="0" w:space="0" w:color="auto"/>
        <w:left w:val="none" w:sz="0" w:space="0" w:color="auto"/>
        <w:bottom w:val="none" w:sz="0" w:space="0" w:color="auto"/>
        <w:right w:val="none" w:sz="0" w:space="0" w:color="auto"/>
      </w:divBdr>
    </w:div>
    <w:div w:id="191222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5AEB7-1023-401D-8BD7-5B89A1F2C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1722</Words>
  <Characters>9817</Characters>
  <Application>Microsoft Office Word</Application>
  <DocSecurity>0</DocSecurity>
  <Lines>81</Lines>
  <Paragraphs>23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HOME</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57</cp:revision>
  <cp:lastPrinted>2025-11-13T11:31:00Z</cp:lastPrinted>
  <dcterms:created xsi:type="dcterms:W3CDTF">2026-06-18T01:33:00Z</dcterms:created>
  <dcterms:modified xsi:type="dcterms:W3CDTF">2026-10-23T10:51:00Z</dcterms:modified>
</cp:coreProperties>
</file>