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36" w:type="dxa"/>
        <w:jc w:val="center"/>
        <w:tblLook w:val="01E0" w:firstRow="1" w:lastRow="1" w:firstColumn="1" w:lastColumn="1" w:noHBand="0" w:noVBand="0"/>
      </w:tblPr>
      <w:tblGrid>
        <w:gridCol w:w="4317"/>
        <w:gridCol w:w="6019"/>
      </w:tblGrid>
      <w:tr>
        <w:trPr>
          <w:trHeight w:val="2552"/>
          <w:jc w:val="center"/>
        </w:trPr>
        <w:tc>
          <w:tcPr>
            <w:tcW w:w="4317" w:type="dxa"/>
            <w:hideMark/>
          </w:tcPr>
          <w:p>
            <w:pPr>
              <w:spacing w:after="0"/>
              <w:jc w:val="center"/>
              <w:rPr>
                <w:rFonts w:eastAsia="Times New Roman" w:cs="Times New Roman"/>
                <w:b/>
                <w:sz w:val="26"/>
                <w:szCs w:val="24"/>
              </w:rPr>
            </w:pPr>
            <w:r>
              <w:rPr>
                <w:rFonts w:eastAsia="Times New Roman" w:cs="Times New Roman"/>
                <w:b/>
                <w:noProof/>
                <w:sz w:val="26"/>
                <w:szCs w:val="24"/>
              </w:rPr>
              <w:t>ỦY BAN NHÂN DÂN</w:t>
            </w:r>
            <w:r>
              <w:rPr>
                <w:rFonts w:eastAsia="Times New Roman" w:cs="Times New Roman"/>
                <w:b/>
                <w:sz w:val="26"/>
                <w:szCs w:val="24"/>
              </w:rPr>
              <w:t xml:space="preserve"> </w:t>
            </w:r>
          </w:p>
          <w:p>
            <w:pPr>
              <w:spacing w:after="0"/>
              <w:jc w:val="center"/>
              <w:rPr>
                <w:rFonts w:eastAsia="Times New Roman" w:cs="Times New Roman"/>
                <w:b/>
                <w:sz w:val="26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1005955</wp:posOffset>
                      </wp:positionH>
                      <wp:positionV relativeFrom="paragraph">
                        <wp:posOffset>220114</wp:posOffset>
                      </wp:positionV>
                      <wp:extent cx="618409" cy="0"/>
                      <wp:effectExtent l="0" t="0" r="2984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840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79.2pt,17.35pt" to="127.9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"/>
                  </w:pict>
                </mc:Fallback>
              </mc:AlternateContent>
            </w:r>
            <w:r>
              <w:rPr>
                <w:rFonts w:eastAsia="Times New Roman" w:cs="Times New Roman"/>
                <w:b/>
                <w:sz w:val="26"/>
                <w:szCs w:val="24"/>
              </w:rPr>
              <w:t>XÃ HƯƠNG SƠN</w:t>
            </w:r>
          </w:p>
          <w:p>
            <w:pPr>
              <w:spacing w:after="0"/>
              <w:jc w:val="center"/>
              <w:rPr>
                <w:rFonts w:ascii=".VnTime" w:eastAsia="Times New Roman" w:hAnsi=".VnTime" w:cs="Times New Roman"/>
                <w:sz w:val="26"/>
                <w:szCs w:val="24"/>
              </w:rPr>
            </w:pPr>
            <w:r>
              <w:rPr>
                <w:rFonts w:eastAsia="Times New Roman" w:cs="Times New Roman"/>
                <w:b/>
                <w:sz w:val="26"/>
                <w:szCs w:val="24"/>
              </w:rPr>
              <w:t xml:space="preserve"> </w:t>
            </w:r>
          </w:p>
          <w:p>
            <w:pPr>
              <w:spacing w:after="0"/>
              <w:ind w:left="-161"/>
              <w:jc w:val="center"/>
              <w:rPr>
                <w:rFonts w:eastAsia="Times New Roman" w:cs="Times New Roman"/>
                <w:sz w:val="26"/>
                <w:szCs w:val="24"/>
              </w:rPr>
            </w:pPr>
            <w:r>
              <w:rPr>
                <w:rFonts w:eastAsia="Times New Roman" w:cs="Times New Roman"/>
                <w:sz w:val="26"/>
                <w:szCs w:val="24"/>
              </w:rPr>
              <w:t>Số</w:t>
            </w:r>
            <w:r>
              <w:rPr>
                <w:rFonts w:eastAsia="Times New Roman" w:cs="Times New Roman"/>
                <w:b/>
                <w:sz w:val="26"/>
                <w:szCs w:val="24"/>
              </w:rPr>
              <w:t xml:space="preserve">:    </w:t>
            </w:r>
            <w:bookmarkStart w:id="0" w:name="_GoBack"/>
            <w:bookmarkEnd w:id="0"/>
            <w:r>
              <w:rPr>
                <w:rFonts w:eastAsia="Times New Roman" w:cs="Times New Roman"/>
                <w:b/>
                <w:sz w:val="26"/>
                <w:szCs w:val="24"/>
              </w:rPr>
              <w:t xml:space="preserve">    /</w:t>
            </w:r>
            <w:r>
              <w:rPr>
                <w:rFonts w:eastAsia="Times New Roman" w:cs="Times New Roman"/>
                <w:sz w:val="26"/>
                <w:szCs w:val="24"/>
              </w:rPr>
              <w:t>UBND-VHXH</w:t>
            </w:r>
          </w:p>
          <w:p>
            <w:pPr>
              <w:spacing w:after="0" w:line="240" w:lineRule="auto"/>
              <w:ind w:left="-159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6"/>
                <w:szCs w:val="24"/>
              </w:rPr>
              <w:t xml:space="preserve">V/v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báo cáo kết quả </w:t>
            </w:r>
            <w:r>
              <w:rPr>
                <w:sz w:val="24"/>
              </w:rPr>
              <w:t>rà soát số liệu làm căn cứ đối soát tính tỷ lệ bao phủ BHYT, BHXH năm 2026</w:t>
            </w:r>
          </w:p>
        </w:tc>
        <w:tc>
          <w:tcPr>
            <w:tcW w:w="6019" w:type="dxa"/>
          </w:tcPr>
          <w:p>
            <w:pPr>
              <w:spacing w:after="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>
            <w:pPr>
              <w:spacing w:after="0"/>
              <w:jc w:val="center"/>
              <w:rPr>
                <w:rFonts w:eastAsia="Times New Roman" w:cs="Times New Roman"/>
                <w:b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853844</wp:posOffset>
                      </wp:positionH>
                      <wp:positionV relativeFrom="paragraph">
                        <wp:posOffset>219710</wp:posOffset>
                      </wp:positionV>
                      <wp:extent cx="1941830" cy="0"/>
                      <wp:effectExtent l="0" t="0" r="2032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1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7.25pt,17.3pt" to="220.1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33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"/>
                  </w:pict>
                </mc:Fallback>
              </mc:AlternateContent>
            </w:r>
            <w:r>
              <w:rPr>
                <w:rFonts w:eastAsia="Times New Roman" w:cs="Times New Roman"/>
                <w:b/>
                <w:szCs w:val="28"/>
              </w:rPr>
              <w:t>Độc lập - Tự do - Hạnh phúc</w:t>
            </w:r>
          </w:p>
          <w:p>
            <w:pPr>
              <w:spacing w:after="0"/>
              <w:ind w:right="-162"/>
              <w:rPr>
                <w:rFonts w:eastAsia="Times New Roman" w:cs="Times New Roman"/>
                <w:i/>
                <w:sz w:val="26"/>
                <w:szCs w:val="28"/>
              </w:rPr>
            </w:pPr>
          </w:p>
          <w:p>
            <w:pPr>
              <w:spacing w:after="0"/>
              <w:ind w:right="-162"/>
              <w:jc w:val="center"/>
              <w:rPr>
                <w:rFonts w:ascii=".VnTime" w:eastAsia="Times New Roman" w:hAnsi=".VnTime" w:cs="Times New Roman"/>
                <w:i/>
                <w:szCs w:val="28"/>
              </w:rPr>
            </w:pPr>
            <w:r>
              <w:rPr>
                <w:rFonts w:eastAsia="Times New Roman" w:cs="Times New Roman"/>
                <w:i/>
                <w:szCs w:val="28"/>
              </w:rPr>
              <w:t>Hương Sơn, ngày           tháng 10 năm 2026</w:t>
            </w:r>
          </w:p>
          <w:p>
            <w:pPr>
              <w:spacing w:after="0"/>
              <w:jc w:val="center"/>
              <w:rPr>
                <w:rFonts w:ascii=".VnTimeH" w:eastAsia="Times New Roman" w:hAnsi=".VnTimeH" w:cs="Times New Roman"/>
                <w:sz w:val="2"/>
                <w:szCs w:val="28"/>
              </w:rPr>
            </w:pPr>
          </w:p>
        </w:tc>
      </w:tr>
    </w:tbl>
    <w:p>
      <w:pPr>
        <w:spacing w:after="0" w:line="240" w:lineRule="auto"/>
        <w:jc w:val="both"/>
        <w:rPr>
          <w:rFonts w:eastAsia="Times New Roman" w:cs="Times New Roman"/>
          <w:sz w:val="6"/>
          <w:szCs w:val="24"/>
        </w:rPr>
      </w:pPr>
    </w:p>
    <w:p>
      <w:pPr>
        <w:spacing w:after="0" w:line="240" w:lineRule="auto"/>
        <w:jc w:val="both"/>
        <w:rPr>
          <w:rFonts w:eastAsia="Times New Roman" w:cs="Times New Roman"/>
          <w:sz w:val="6"/>
          <w:szCs w:val="24"/>
        </w:rPr>
      </w:pPr>
    </w:p>
    <w:p>
      <w:pPr>
        <w:spacing w:after="0" w:line="240" w:lineRule="auto"/>
        <w:jc w:val="both"/>
        <w:rPr>
          <w:rFonts w:eastAsia="Times New Roman" w:cs="Times New Roman"/>
          <w:sz w:val="2"/>
          <w:szCs w:val="24"/>
        </w:rPr>
      </w:pPr>
    </w:p>
    <w:p>
      <w:pPr>
        <w:spacing w:after="0" w:line="240" w:lineRule="auto"/>
        <w:jc w:val="both"/>
        <w:rPr>
          <w:rFonts w:eastAsia="Times New Roman" w:cs="Times New Roman"/>
          <w:sz w:val="2"/>
          <w:szCs w:val="24"/>
        </w:rPr>
      </w:pPr>
    </w:p>
    <w:p>
      <w:pPr>
        <w:spacing w:after="0" w:line="240" w:lineRule="auto"/>
        <w:jc w:val="both"/>
        <w:rPr>
          <w:rFonts w:eastAsia="Times New Roman" w:cs="Times New Roman"/>
          <w:sz w:val="2"/>
          <w:szCs w:val="24"/>
        </w:rPr>
      </w:pPr>
    </w:p>
    <w:p>
      <w:pPr>
        <w:spacing w:after="0" w:line="240" w:lineRule="auto"/>
        <w:jc w:val="both"/>
        <w:rPr>
          <w:rFonts w:eastAsia="Times New Roman" w:cs="Times New Roman"/>
          <w:sz w:val="6"/>
          <w:szCs w:val="24"/>
        </w:rPr>
      </w:pPr>
    </w:p>
    <w:p>
      <w:pPr>
        <w:spacing w:after="0" w:line="240" w:lineRule="auto"/>
        <w:jc w:val="both"/>
        <w:rPr>
          <w:rFonts w:eastAsia="Times New Roman" w:cs="Times New Roman"/>
          <w:sz w:val="6"/>
          <w:szCs w:val="24"/>
        </w:rPr>
      </w:pPr>
    </w:p>
    <w:p>
      <w:pPr>
        <w:spacing w:after="0" w:line="300" w:lineRule="exact"/>
        <w:ind w:left="2160"/>
        <w:rPr>
          <w:rFonts w:eastAsia="Times New Roman" w:cs="Times New Roman"/>
          <w:szCs w:val="28"/>
          <w:lang w:val="nl-NL"/>
        </w:rPr>
      </w:pPr>
      <w:r>
        <w:rPr>
          <w:rFonts w:eastAsia="Times New Roman" w:cs="Times New Roman"/>
          <w:szCs w:val="28"/>
          <w:lang w:val="nl-NL"/>
        </w:rPr>
        <w:t>Kính gửi: Bảo hiểm xã hội Hà Tĩnh</w:t>
      </w:r>
    </w:p>
    <w:p>
      <w:pPr>
        <w:spacing w:after="0" w:line="320" w:lineRule="exact"/>
        <w:jc w:val="center"/>
        <w:rPr>
          <w:rFonts w:eastAsia="Times New Roman" w:cs="Times New Roman"/>
          <w:sz w:val="22"/>
          <w:szCs w:val="28"/>
          <w:lang w:val="nl-NL"/>
        </w:rPr>
      </w:pPr>
    </w:p>
    <w:p>
      <w:pPr>
        <w:pStyle w:val="ListParagraph"/>
        <w:spacing w:after="120" w:line="240" w:lineRule="auto"/>
        <w:ind w:left="0"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Thực hiện Công văn số Thực hiện Công văn số 2439/BHXH-QLT ngày 25/9/2026 của Bảo hiểm xã hội tỉnh Hà Tĩnh về việc phối hợp cung cấp số liệu làm căn cứ đối soát tính tỷ lệ bao phủ bảo hiểm y tế (BHYT), bảo hiểm xã hội (BHXH) năm 2026; </w:t>
      </w:r>
    </w:p>
    <w:p>
      <w:pPr>
        <w:spacing w:before="120" w:after="120" w:line="240" w:lineRule="auto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ab/>
        <w:t xml:space="preserve">Sau khi giao các cơ quan, tổ chức rà soát báo cáo, tổng hợp, Ủy ban nhân dân xã báo cáo </w:t>
      </w:r>
      <w:r>
        <w:rPr>
          <w:rFonts w:eastAsia="Times New Roman" w:cs="Times New Roman"/>
          <w:szCs w:val="28"/>
          <w:lang w:val="vi-VN"/>
        </w:rPr>
        <w:t xml:space="preserve">số liệu </w:t>
      </w:r>
      <w:r>
        <w:rPr>
          <w:rFonts w:eastAsia="Times New Roman" w:cs="Times New Roman"/>
          <w:szCs w:val="28"/>
        </w:rPr>
        <w:t>theo phụ lục đính kèm.</w:t>
      </w:r>
    </w:p>
    <w:p>
      <w:pPr>
        <w:widowControl w:val="0"/>
        <w:autoSpaceDE w:val="0"/>
        <w:autoSpaceDN w:val="0"/>
        <w:spacing w:before="120" w:after="120" w:line="240" w:lineRule="auto"/>
        <w:ind w:left="2" w:right="137" w:firstLine="720"/>
        <w:jc w:val="both"/>
        <w:rPr>
          <w:rFonts w:eastAsia="Times New Roman" w:cs="Times New Roman"/>
          <w:sz w:val="26"/>
          <w:szCs w:val="26"/>
          <w:lang w:val="vi"/>
        </w:rPr>
      </w:pPr>
      <w:r>
        <w:rPr>
          <w:rFonts w:eastAsia="Times New Roman" w:cs="Times New Roman"/>
          <w:szCs w:val="28"/>
          <w:lang w:val="vi"/>
        </w:rPr>
        <w:t xml:space="preserve">Ủy ban nhân dân xã </w:t>
      </w:r>
      <w:r>
        <w:rPr>
          <w:rFonts w:eastAsia="Times New Roman" w:cs="Times New Roman"/>
          <w:szCs w:val="28"/>
        </w:rPr>
        <w:t>Hương Sơn</w:t>
      </w:r>
      <w:r>
        <w:rPr>
          <w:rFonts w:eastAsia="Times New Roman" w:cs="Times New Roman"/>
          <w:szCs w:val="28"/>
          <w:lang w:val="vi"/>
        </w:rPr>
        <w:t xml:space="preserve"> </w:t>
      </w:r>
      <w:r>
        <w:rPr>
          <w:rFonts w:eastAsia="Times New Roman" w:cs="Times New Roman"/>
          <w:szCs w:val="28"/>
        </w:rPr>
        <w:t>kính gửi</w:t>
      </w:r>
      <w:r>
        <w:rPr>
          <w:rFonts w:eastAsia="Times New Roman" w:cs="Times New Roman"/>
          <w:szCs w:val="28"/>
          <w:lang w:val="vi"/>
        </w:rPr>
        <w:t xml:space="preserve"> để </w:t>
      </w:r>
      <w:r>
        <w:rPr>
          <w:rFonts w:eastAsia="Times New Roman" w:cs="Times New Roman"/>
          <w:szCs w:val="28"/>
          <w:lang w:val="nl-NL"/>
        </w:rPr>
        <w:t>BHXH Hà Tĩnh</w:t>
      </w:r>
      <w:r>
        <w:rPr>
          <w:rFonts w:eastAsia="Times New Roman" w:cs="Times New Roman"/>
          <w:szCs w:val="28"/>
          <w:lang w:val="vi"/>
        </w:rPr>
        <w:t xml:space="preserve"> biết, tổng hợp</w:t>
      </w:r>
      <w:r>
        <w:rPr>
          <w:rFonts w:eastAsia="Times New Roman" w:cs="Times New Roman"/>
          <w:sz w:val="26"/>
          <w:szCs w:val="26"/>
          <w:lang w:val="vi"/>
        </w:rPr>
        <w:t>./.</w:t>
      </w:r>
    </w:p>
    <w:p>
      <w:pPr>
        <w:spacing w:after="0" w:line="240" w:lineRule="auto"/>
        <w:jc w:val="both"/>
        <w:rPr>
          <w:rFonts w:eastAsia="Times New Roman" w:cs="Times New Roman"/>
          <w:color w:val="000000"/>
          <w:sz w:val="18"/>
          <w:szCs w:val="28"/>
        </w:rPr>
      </w:pPr>
    </w:p>
    <w:tbl>
      <w:tblPr>
        <w:tblW w:w="9072" w:type="dxa"/>
        <w:tblInd w:w="108" w:type="dxa"/>
        <w:tblLook w:val="0000" w:firstRow="0" w:lastRow="0" w:firstColumn="0" w:lastColumn="0" w:noHBand="0" w:noVBand="0"/>
      </w:tblPr>
      <w:tblGrid>
        <w:gridCol w:w="4395"/>
        <w:gridCol w:w="4677"/>
      </w:tblGrid>
      <w:tr>
        <w:tc>
          <w:tcPr>
            <w:tcW w:w="4395" w:type="dxa"/>
          </w:tcPr>
          <w:p>
            <w:pPr>
              <w:spacing w:after="0" w:line="240" w:lineRule="auto"/>
              <w:rPr>
                <w:rFonts w:eastAsia="Calibri" w:cs="Times New Roman"/>
                <w:color w:val="000000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eastAsia="Calibri" w:cs="Times New Roman"/>
                <w:b/>
                <w:i/>
                <w:color w:val="000000"/>
                <w:kern w:val="2"/>
                <w:sz w:val="24"/>
                <w:szCs w:val="24"/>
                <w:lang w:val="sq-AL"/>
                <w14:ligatures w14:val="standardContextual"/>
              </w:rPr>
              <w:t>Nơi nhận:</w:t>
            </w:r>
            <w:r>
              <w:rPr>
                <w:rFonts w:eastAsia="Calibri" w:cs="Times New Roman"/>
                <w:color w:val="000000"/>
                <w:kern w:val="2"/>
                <w:sz w:val="24"/>
                <w:szCs w:val="24"/>
                <w:lang w:val="sq-AL"/>
                <w14:ligatures w14:val="standardContextual"/>
              </w:rPr>
              <w:tab/>
            </w:r>
            <w:r>
              <w:rPr>
                <w:rFonts w:eastAsia="Calibri" w:cs="Times New Roman"/>
                <w:color w:val="000000"/>
                <w:kern w:val="2"/>
                <w:sz w:val="24"/>
                <w:szCs w:val="24"/>
                <w:lang w:val="sq-AL"/>
                <w14:ligatures w14:val="standardContextual"/>
              </w:rPr>
              <w:tab/>
            </w:r>
          </w:p>
          <w:p>
            <w:pPr>
              <w:spacing w:after="0" w:line="240" w:lineRule="auto"/>
              <w:rPr>
                <w:rFonts w:eastAsia="Calibri" w:cs="Times New Roman"/>
                <w:color w:val="000000"/>
                <w:kern w:val="2"/>
                <w:sz w:val="22"/>
                <w:lang w:val="sq-AL"/>
                <w14:ligatures w14:val="standardContextual"/>
              </w:rPr>
            </w:pPr>
            <w:r>
              <w:rPr>
                <w:rFonts w:eastAsia="Calibri" w:cs="Times New Roman"/>
                <w:color w:val="000000"/>
                <w:kern w:val="2"/>
                <w:sz w:val="22"/>
                <w:lang w:val="sq-AL"/>
                <w14:ligatures w14:val="standardContextual"/>
              </w:rPr>
              <w:t>- Như trên;</w:t>
            </w:r>
          </w:p>
          <w:p>
            <w:pPr>
              <w:spacing w:after="0" w:line="240" w:lineRule="auto"/>
              <w:rPr>
                <w:rFonts w:eastAsia="Calibri" w:cs="Times New Roman"/>
                <w:color w:val="000000"/>
                <w:kern w:val="2"/>
                <w:sz w:val="22"/>
                <w:lang w:val="sq-AL"/>
                <w14:ligatures w14:val="standardContextual"/>
              </w:rPr>
            </w:pPr>
            <w:r>
              <w:rPr>
                <w:rFonts w:eastAsia="Calibri" w:cs="Times New Roman"/>
                <w:color w:val="000000"/>
                <w:kern w:val="2"/>
                <w:sz w:val="22"/>
                <w:lang w:val="sq-AL"/>
                <w14:ligatures w14:val="standardContextual"/>
              </w:rPr>
              <w:t>- Chủ tịch, các PCT UBND xã;</w:t>
            </w:r>
          </w:p>
          <w:p>
            <w:pPr>
              <w:spacing w:after="0" w:line="240" w:lineRule="auto"/>
              <w:rPr>
                <w:rFonts w:eastAsia="Calibri" w:cs="Times New Roman"/>
                <w:color w:val="000000"/>
                <w:kern w:val="2"/>
                <w:sz w:val="22"/>
                <w:lang w:val="sq-AL"/>
                <w14:ligatures w14:val="standardContextual"/>
              </w:rPr>
            </w:pPr>
            <w:r>
              <w:rPr>
                <w:rFonts w:eastAsia="Calibri" w:cs="Times New Roman"/>
                <w:color w:val="000000"/>
                <w:kern w:val="2"/>
                <w:sz w:val="22"/>
                <w:lang w:val="sq-AL"/>
                <w14:ligatures w14:val="standardContextual"/>
              </w:rPr>
              <w:t>- Lưu: VT, VHXH</w:t>
            </w:r>
            <w:r>
              <w:rPr>
                <w:rFonts w:eastAsia="Calibri" w:cs="Times New Roman"/>
                <w:color w:val="000000"/>
                <w:kern w:val="2"/>
                <w:sz w:val="24"/>
                <w:szCs w:val="24"/>
                <w:lang w:val="sq-AL"/>
                <w14:ligatures w14:val="standardContextual"/>
              </w:rPr>
              <w:t>.</w:t>
            </w:r>
          </w:p>
        </w:tc>
        <w:tc>
          <w:tcPr>
            <w:tcW w:w="4677" w:type="dxa"/>
          </w:tcPr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2"/>
                <w:sz w:val="26"/>
                <w:szCs w:val="26"/>
                <w:lang w:val="sq-AL"/>
                <w14:ligatures w14:val="standardContextual"/>
              </w:rPr>
            </w:pPr>
            <w:r>
              <w:rPr>
                <w:rFonts w:eastAsia="Calibri" w:cs="Times New Roman"/>
                <w:b/>
                <w:color w:val="000000"/>
                <w:kern w:val="2"/>
                <w:sz w:val="26"/>
                <w:szCs w:val="26"/>
                <w:lang w:val="sq-AL"/>
                <w14:ligatures w14:val="standardContextual"/>
              </w:rPr>
              <w:t>TM. ỦY BAN NHÂN DÂN</w:t>
            </w:r>
          </w:p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2"/>
                <w:sz w:val="26"/>
                <w:szCs w:val="26"/>
                <w:lang w:val="sq-AL"/>
                <w14:ligatures w14:val="standardContextual"/>
              </w:rPr>
            </w:pPr>
            <w:r>
              <w:rPr>
                <w:rFonts w:eastAsia="Calibri" w:cs="Times New Roman"/>
                <w:b/>
                <w:color w:val="000000"/>
                <w:kern w:val="2"/>
                <w:sz w:val="26"/>
                <w:szCs w:val="26"/>
                <w:lang w:val="sq-AL"/>
                <w14:ligatures w14:val="standardContextual"/>
              </w:rPr>
              <w:t>KT. CHỦ TỊCH</w:t>
            </w:r>
          </w:p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2"/>
                <w:sz w:val="26"/>
                <w:szCs w:val="26"/>
                <w:lang w:val="sq-AL"/>
                <w14:ligatures w14:val="standardContextual"/>
              </w:rPr>
            </w:pPr>
            <w:r>
              <w:rPr>
                <w:rFonts w:eastAsia="Calibri" w:cs="Times New Roman"/>
                <w:b/>
                <w:color w:val="000000"/>
                <w:kern w:val="2"/>
                <w:sz w:val="26"/>
                <w:szCs w:val="26"/>
                <w:lang w:val="sq-AL"/>
                <w14:ligatures w14:val="standardContextual"/>
              </w:rPr>
              <w:t>PHÓ CHỦ TỊCH</w:t>
            </w:r>
          </w:p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2"/>
                <w:lang w:val="sq-AL"/>
                <w14:ligatures w14:val="standardContextual"/>
              </w:rPr>
            </w:pPr>
          </w:p>
          <w:p>
            <w:pPr>
              <w:spacing w:after="0" w:line="240" w:lineRule="auto"/>
              <w:rPr>
                <w:rFonts w:eastAsia="Calibri" w:cs="Times New Roman"/>
                <w:b/>
                <w:color w:val="000000"/>
                <w:kern w:val="2"/>
                <w:lang w:val="sq-AL"/>
                <w14:ligatures w14:val="standardContextual"/>
              </w:rPr>
            </w:pPr>
          </w:p>
          <w:p>
            <w:pPr>
              <w:spacing w:after="0" w:line="240" w:lineRule="auto"/>
              <w:rPr>
                <w:rFonts w:eastAsia="Calibri" w:cs="Times New Roman"/>
                <w:b/>
                <w:color w:val="000000"/>
                <w:kern w:val="2"/>
                <w:lang w:val="sq-AL"/>
                <w14:ligatures w14:val="standardContextual"/>
              </w:rPr>
            </w:pPr>
          </w:p>
          <w:p>
            <w:pPr>
              <w:spacing w:after="0" w:line="240" w:lineRule="auto"/>
              <w:rPr>
                <w:rFonts w:eastAsia="Calibri" w:cs="Times New Roman"/>
                <w:b/>
                <w:color w:val="000000"/>
                <w:kern w:val="2"/>
                <w:lang w:val="sq-AL"/>
                <w14:ligatures w14:val="standardContextual"/>
              </w:rPr>
            </w:pPr>
          </w:p>
          <w:p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2"/>
                <w:lang w:val="sq-AL"/>
                <w14:ligatures w14:val="standardContextual"/>
              </w:rPr>
            </w:pPr>
          </w:p>
          <w:p>
            <w:pPr>
              <w:tabs>
                <w:tab w:val="left" w:pos="1272"/>
              </w:tabs>
              <w:spacing w:after="0" w:line="240" w:lineRule="auto"/>
              <w:jc w:val="center"/>
              <w:rPr>
                <w:rFonts w:eastAsia="Calibri" w:cs="Times New Roman"/>
                <w:b/>
                <w:kern w:val="2"/>
                <w14:ligatures w14:val="standardContextual"/>
              </w:rPr>
            </w:pPr>
            <w:r>
              <w:rPr>
                <w:rFonts w:eastAsia="Calibri" w:cs="Times New Roman"/>
                <w:b/>
                <w:color w:val="000000"/>
                <w:kern w:val="2"/>
                <w14:ligatures w14:val="standardContextual"/>
              </w:rPr>
              <w:t>Nguyễn Tiến Thích</w:t>
            </w:r>
          </w:p>
        </w:tc>
      </w:tr>
    </w:tbl>
    <w:p>
      <w:pPr>
        <w:spacing w:after="0" w:line="240" w:lineRule="auto"/>
        <w:jc w:val="both"/>
      </w:pPr>
    </w:p>
    <w:sectPr>
      <w:pgSz w:w="11909" w:h="16834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D51112-4820-4B6F-93C9-8C7F383C2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pPr>
      <w:spacing w:after="160" w:line="278" w:lineRule="auto"/>
      <w:ind w:left="720"/>
      <w:contextualSpacing/>
    </w:pPr>
    <w:rPr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dcterms:created xsi:type="dcterms:W3CDTF">2026-10-14T02:38:00Z</dcterms:created>
  <dcterms:modified xsi:type="dcterms:W3CDTF">2026-10-23T10:41:00Z</dcterms:modified>
</cp:coreProperties>
</file>