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tblLook w:val="01E0" w:firstRow="1" w:lastRow="1" w:firstColumn="1" w:lastColumn="1" w:noHBand="0" w:noVBand="0"/>
      </w:tblPr>
      <w:tblGrid>
        <w:gridCol w:w="3562"/>
        <w:gridCol w:w="5652"/>
      </w:tblGrid>
      <w:tr>
        <w:tc>
          <w:tcPr>
            <w:tcW w:w="3562" w:type="dxa"/>
            <w:shd w:val="clear" w:color="auto" w:fill="auto"/>
          </w:tcPr>
          <w:p>
            <w:pPr>
              <w:jc w:val="center"/>
              <w:rPr>
                <w:b/>
                <w:bCs/>
                <w:kern w:val="28"/>
                <w:sz w:val="28"/>
                <w:szCs w:val="28"/>
                <w:lang w:val="vi-VN"/>
              </w:rPr>
            </w:pPr>
            <w:r>
              <w:rPr>
                <w:b/>
                <w:bCs/>
                <w:kern w:val="28"/>
                <w:sz w:val="28"/>
                <w:szCs w:val="28"/>
              </w:rPr>
              <w:t>ỦY</w:t>
            </w:r>
            <w:r>
              <w:rPr>
                <w:b/>
                <w:bCs/>
                <w:kern w:val="28"/>
                <w:sz w:val="28"/>
                <w:szCs w:val="28"/>
                <w:lang w:val="vi-VN"/>
              </w:rPr>
              <w:t xml:space="preserve"> BAN NHÂN DÂN </w:t>
            </w:r>
          </w:p>
          <w:p>
            <w:pPr>
              <w:jc w:val="center"/>
              <w:rPr>
                <w:b/>
                <w:sz w:val="28"/>
                <w:szCs w:val="28"/>
                <w:lang w:val="vi-VN"/>
              </w:rPr>
            </w:pPr>
            <w:r>
              <w:rPr>
                <w:b/>
                <w:noProof/>
                <w:sz w:val="26"/>
                <w:szCs w:val="26"/>
              </w:rPr>
              <mc:AlternateContent>
                <mc:Choice Requires="wps">
                  <w:drawing>
                    <wp:anchor distT="0" distB="0" distL="114300" distR="114300" simplePos="0" relativeHeight="251658240" behindDoc="0" locked="0" layoutInCell="1" allowOverlap="1">
                      <wp:simplePos x="0" y="0"/>
                      <wp:positionH relativeFrom="column">
                        <wp:posOffset>617855</wp:posOffset>
                      </wp:positionH>
                      <wp:positionV relativeFrom="paragraph">
                        <wp:posOffset>199390</wp:posOffset>
                      </wp:positionV>
                      <wp:extent cx="8191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5pt,15.7pt" to="113.1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"/>
                  </w:pict>
                </mc:Fallback>
              </mc:AlternateContent>
            </w:r>
            <w:r>
              <w:rPr>
                <w:b/>
                <w:bCs/>
                <w:kern w:val="28"/>
                <w:sz w:val="28"/>
                <w:szCs w:val="28"/>
                <w:lang w:val="vi-VN"/>
              </w:rPr>
              <w:t>XÃ HƯƠNG SƠN</w:t>
            </w:r>
          </w:p>
          <w:p>
            <w:pPr>
              <w:spacing w:before="240"/>
              <w:jc w:val="center"/>
              <w:rPr>
                <w:sz w:val="26"/>
                <w:szCs w:val="26"/>
              </w:rPr>
            </w:pPr>
            <w:r>
              <w:rPr>
                <w:sz w:val="26"/>
                <w:szCs w:val="26"/>
              </w:rPr>
              <w:t>Số:      /UBND</w:t>
            </w:r>
          </w:p>
          <w:p>
            <w:pPr>
              <w:pStyle w:val="NormalWeb"/>
              <w:jc w:val="center"/>
            </w:pPr>
            <w:r>
              <w:t>V/v góp ý dự thảo Văn bản triển khai thực hiện Luật số 22/2026/QH16 và Quyết định số 2001/QĐ-TTg ngày 17/10/2026 của Thủ tướng Chính phủ</w:t>
            </w:r>
          </w:p>
          <w:p>
            <w:pPr>
              <w:pStyle w:val="NormalWeb"/>
              <w:jc w:val="center"/>
              <w:rPr>
                <w:lang w:val="vi-VN"/>
              </w:rPr>
            </w:pPr>
          </w:p>
        </w:tc>
        <w:tc>
          <w:tcPr>
            <w:tcW w:w="5652" w:type="dxa"/>
            <w:shd w:val="clear" w:color="auto" w:fill="auto"/>
          </w:tcPr>
          <w:p>
            <w:pPr>
              <w:jc w:val="center"/>
              <w:rPr>
                <w:b/>
                <w:sz w:val="26"/>
                <w:szCs w:val="26"/>
                <w:lang w:val="vi-VN"/>
              </w:rPr>
            </w:pPr>
            <w:r>
              <w:rPr>
                <w:b/>
                <w:sz w:val="26"/>
                <w:szCs w:val="26"/>
              </w:rPr>
              <w:t>CỘNG HÒA XÃ HỘI CHỦ NGHĨA VIỆT NAM</w:t>
            </w:r>
          </w:p>
          <w:p>
            <w:pPr>
              <w:jc w:val="center"/>
              <w:rPr>
                <w:b/>
                <w:sz w:val="28"/>
                <w:szCs w:val="28"/>
              </w:rPr>
            </w:pPr>
            <w:r>
              <w:rPr>
                <w:b/>
                <w:sz w:val="28"/>
                <w:szCs w:val="28"/>
              </w:rPr>
              <w:t>Độc lập - Tự do - Hạnh phúc</w:t>
            </w:r>
          </w:p>
          <w:p>
            <w:pPr>
              <w:spacing w:before="240"/>
              <w:jc w:val="center"/>
              <w:rPr>
                <w:i/>
                <w:sz w:val="28"/>
                <w:szCs w:val="28"/>
              </w:rPr>
            </w:pPr>
            <w:r>
              <w:rPr>
                <w:b/>
                <w:noProof/>
              </w:rPr>
              <mc:AlternateContent>
                <mc:Choice Requires="wps">
                  <w:drawing>
                    <wp:anchor distT="0" distB="0" distL="114300" distR="114300" simplePos="0" relativeHeight="251656192" behindDoc="0" locked="0" layoutInCell="1" allowOverlap="1">
                      <wp:simplePos x="0" y="0"/>
                      <wp:positionH relativeFrom="column">
                        <wp:posOffset>640715</wp:posOffset>
                      </wp:positionH>
                      <wp:positionV relativeFrom="paragraph">
                        <wp:posOffset>6350</wp:posOffset>
                      </wp:positionV>
                      <wp:extent cx="2181225" cy="0"/>
                      <wp:effectExtent l="0" t="0" r="285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45pt,.5pt" to="22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"/>
                  </w:pict>
                </mc:Fallback>
              </mc:AlternateContent>
            </w:r>
            <w:r>
              <w:rPr>
                <w:i/>
                <w:sz w:val="28"/>
                <w:szCs w:val="28"/>
              </w:rPr>
              <w:t>Hương</w:t>
            </w:r>
            <w:r>
              <w:rPr>
                <w:i/>
                <w:sz w:val="28"/>
                <w:szCs w:val="28"/>
                <w:lang w:val="vi-VN"/>
              </w:rPr>
              <w:t xml:space="preserve"> Sơn</w:t>
            </w:r>
            <w:r>
              <w:rPr>
                <w:i/>
                <w:sz w:val="28"/>
                <w:szCs w:val="28"/>
              </w:rPr>
              <w:t>, ngày       tháng 10 năm 2026</w:t>
            </w:r>
          </w:p>
        </w:tc>
      </w:tr>
    </w:tbl>
    <w:p>
      <w:pPr>
        <w:spacing w:after="120"/>
        <w:ind w:left="2160" w:firstLine="720"/>
        <w:rPr>
          <w:sz w:val="28"/>
          <w:szCs w:val="28"/>
        </w:rPr>
      </w:pPr>
      <w:r>
        <w:rPr>
          <w:sz w:val="28"/>
          <w:szCs w:val="28"/>
          <w:lang w:val="vi-VN"/>
        </w:rPr>
        <w:t xml:space="preserve">Kính gửi: Sở </w:t>
      </w:r>
      <w:r>
        <w:rPr>
          <w:sz w:val="28"/>
          <w:szCs w:val="28"/>
        </w:rPr>
        <w:t>Nội vụ</w:t>
      </w:r>
      <w:r>
        <w:rPr>
          <w:sz w:val="28"/>
          <w:szCs w:val="28"/>
          <w:lang w:val="vi-VN"/>
        </w:rPr>
        <w:t xml:space="preserve"> Hà Tĩnh.</w:t>
      </w:r>
    </w:p>
    <w:p>
      <w:pPr>
        <w:pStyle w:val="NormalWeb"/>
        <w:spacing w:before="60" w:beforeAutospacing="0" w:after="0" w:afterAutospacing="0"/>
        <w:ind w:firstLine="720"/>
        <w:jc w:val="both"/>
        <w:rPr>
          <w:sz w:val="28"/>
          <w:szCs w:val="28"/>
        </w:rPr>
      </w:pPr>
      <w:r>
        <w:rPr>
          <w:sz w:val="28"/>
          <w:szCs w:val="28"/>
        </w:rPr>
        <w:t>Thực hiện Công văn số 6773/SNV-LĐVL ngày 27/10/2026 của Sở Nội vụ tỉnh Hà Tĩnh về việc lấy ý kiến đối với dự thảo Văn bản triển khai thực hiện Luật số 22/2026/QH16 và Quyết định số 2001/QĐ-TTg ngày 17/10/2026 của Thủ tướng Chính phủ, sau khi nghiên cứu nội dung dự thảo, UBND xã Hương Sơn có ý kiến như sau:</w:t>
      </w:r>
    </w:p>
    <w:p>
      <w:pPr>
        <w:pStyle w:val="NormalWeb"/>
        <w:spacing w:before="60" w:beforeAutospacing="0" w:after="0" w:afterAutospacing="0"/>
        <w:ind w:firstLine="720"/>
        <w:jc w:val="both"/>
        <w:rPr>
          <w:sz w:val="28"/>
          <w:szCs w:val="28"/>
        </w:rPr>
      </w:pPr>
      <w:r>
        <w:rPr>
          <w:rStyle w:val="Strong"/>
          <w:sz w:val="28"/>
          <w:szCs w:val="28"/>
        </w:rPr>
        <w:t xml:space="preserve">1. </w:t>
      </w:r>
      <w:r>
        <w:rPr>
          <w:rStyle w:val="Strong"/>
          <w:b w:val="0"/>
          <w:sz w:val="28"/>
          <w:szCs w:val="28"/>
        </w:rPr>
        <w:t>Về cơ bản, UBND xã Hương Sơn thống nhất</w:t>
      </w:r>
      <w:r>
        <w:rPr>
          <w:sz w:val="28"/>
          <w:szCs w:val="28"/>
        </w:rPr>
        <w:t xml:space="preserve"> với nội dung dự thảo Văn bản của UBND tỉnh về triển khai thực hiện Luật số 22/2026/QH16 và Quyết định số 2001/QĐ-TTg ngày 17/10/2026 của Thủ tướng Chính phủ. Các nhiệm vụ được xác định cơ bản phù hợp với yêu cầu triển khai thi hành Luật và trách nhiệm của chính quyền địa phương cấp xã.</w:t>
      </w:r>
    </w:p>
    <w:p>
      <w:pPr>
        <w:pStyle w:val="NormalWeb"/>
        <w:spacing w:before="60" w:beforeAutospacing="0" w:after="0" w:afterAutospacing="0"/>
        <w:ind w:firstLine="720"/>
        <w:jc w:val="both"/>
        <w:rPr>
          <w:b/>
          <w:sz w:val="28"/>
          <w:szCs w:val="28"/>
        </w:rPr>
      </w:pPr>
      <w:r>
        <w:rPr>
          <w:rStyle w:val="Strong"/>
          <w:sz w:val="28"/>
          <w:szCs w:val="28"/>
        </w:rPr>
        <w:t xml:space="preserve">2. </w:t>
      </w:r>
      <w:r>
        <w:rPr>
          <w:rStyle w:val="Strong"/>
          <w:b w:val="0"/>
          <w:sz w:val="28"/>
          <w:szCs w:val="28"/>
        </w:rPr>
        <w:t>Về nội dung đề nghị bổ sung, làm rõ</w:t>
      </w:r>
    </w:p>
    <w:p>
      <w:pPr>
        <w:pStyle w:val="NormalWeb"/>
        <w:spacing w:before="60" w:beforeAutospacing="0" w:after="0" w:afterAutospacing="0"/>
        <w:ind w:firstLine="720"/>
        <w:jc w:val="both"/>
        <w:rPr>
          <w:sz w:val="28"/>
          <w:szCs w:val="28"/>
        </w:rPr>
      </w:pPr>
      <w:r>
        <w:rPr>
          <w:sz w:val="28"/>
          <w:szCs w:val="28"/>
        </w:rPr>
        <w:t>Đề nghị cơ quan soạn thảo nghiên cứu hướng dẫn cụ thể hơn về quy trình, phương thức tiếp nhận, công khai thông báo chuẩn bị nguồn lao động của doanh nghiệp dịch vụ; việc cung cấp, cập nhật danh sách doanh nghiệp được cấp giấy phép và cơ chế phối hợp giữa UBND cấp xã với Sở Nội vụ, các cơ quan liên quan trong theo dõi, kiểm tra, phát hiện và xử lý hoặc chuyển cơ quan có thẩm quyền xử lý các hành vi vi phạm.</w:t>
      </w:r>
    </w:p>
    <w:p>
      <w:pPr>
        <w:pStyle w:val="NormalWeb"/>
        <w:spacing w:before="60" w:beforeAutospacing="0" w:after="0" w:afterAutospacing="0"/>
        <w:ind w:firstLine="720"/>
        <w:jc w:val="both"/>
        <w:rPr>
          <w:sz w:val="28"/>
          <w:szCs w:val="28"/>
        </w:rPr>
      </w:pPr>
      <w:r>
        <w:rPr>
          <w:sz w:val="28"/>
          <w:szCs w:val="28"/>
        </w:rPr>
        <w:t>Trên đây là ý kiến góp ý của UBND xã Hương Sơn đối với dự thảo Văn bản triển khai thực hiện Luật số 22/2026/QH16 và Quyết định số 2001/QĐ-TTg ngày 17/10/2026 của Thủ tướng Chính phủ, kính gửi Sở Nội vụ tỉnh Hà Tĩnh tổng hợp, tham mưu UBND tỉnh xem xét, hoàn thiện dự thảo theo quy định./.</w:t>
      </w:r>
    </w:p>
    <w:p>
      <w:pPr>
        <w:spacing w:after="120"/>
        <w:ind w:firstLine="720"/>
        <w:jc w:val="both"/>
        <w:rPr>
          <w:sz w:val="28"/>
          <w:szCs w:val="28"/>
          <w:lang w:val="vi-VN"/>
        </w:rPr>
      </w:pPr>
    </w:p>
    <w:tbl>
      <w:tblPr>
        <w:tblW w:w="0" w:type="auto"/>
        <w:tblInd w:w="108" w:type="dxa"/>
        <w:tblLook w:val="01E0" w:firstRow="1" w:lastRow="1" w:firstColumn="1" w:lastColumn="1" w:noHBand="0" w:noVBand="0"/>
      </w:tblPr>
      <w:tblGrid>
        <w:gridCol w:w="5245"/>
        <w:gridCol w:w="3935"/>
      </w:tblGrid>
      <w:tr>
        <w:tc>
          <w:tcPr>
            <w:tcW w:w="5245" w:type="dxa"/>
            <w:shd w:val="clear" w:color="auto" w:fill="auto"/>
          </w:tcPr>
          <w:p>
            <w:pPr>
              <w:rPr>
                <w:b/>
                <w:i/>
                <w:lang w:val="vi-VN"/>
              </w:rPr>
            </w:pPr>
            <w:r>
              <w:rPr>
                <w:b/>
                <w:i/>
                <w:lang w:val="vi-VN"/>
              </w:rPr>
              <w:t>Nơi nhận:</w:t>
            </w:r>
          </w:p>
          <w:p>
            <w:pPr>
              <w:rPr>
                <w:sz w:val="22"/>
                <w:szCs w:val="22"/>
                <w:lang w:val="vi-VN"/>
              </w:rPr>
            </w:pPr>
            <w:r>
              <w:rPr>
                <w:sz w:val="22"/>
                <w:szCs w:val="22"/>
                <w:lang w:val="vi-VN"/>
              </w:rPr>
              <w:t>- Như trên;</w:t>
            </w:r>
          </w:p>
          <w:p>
            <w:pPr>
              <w:rPr>
                <w:sz w:val="22"/>
                <w:szCs w:val="22"/>
                <w:lang w:val="vi-VN"/>
              </w:rPr>
            </w:pPr>
            <w:r>
              <w:rPr>
                <w:sz w:val="22"/>
                <w:szCs w:val="22"/>
                <w:lang w:val="vi-VN"/>
              </w:rPr>
              <w:t>- Chủ tịch, các Phó CT UBND;</w:t>
            </w:r>
          </w:p>
          <w:p>
            <w:pPr>
              <w:rPr>
                <w:sz w:val="22"/>
                <w:szCs w:val="22"/>
                <w:lang w:val="vi-VN"/>
              </w:rPr>
            </w:pPr>
            <w:r>
              <w:rPr>
                <w:sz w:val="22"/>
                <w:szCs w:val="22"/>
                <w:lang w:val="vi-VN"/>
              </w:rPr>
              <w:t>- Lưu: VT, VHXH.</w:t>
            </w:r>
          </w:p>
          <w:p>
            <w:pPr>
              <w:rPr>
                <w:i/>
                <w:iCs/>
                <w:sz w:val="28"/>
                <w:szCs w:val="28"/>
              </w:rPr>
            </w:pPr>
          </w:p>
        </w:tc>
        <w:tc>
          <w:tcPr>
            <w:tcW w:w="3935" w:type="dxa"/>
            <w:shd w:val="clear" w:color="auto" w:fill="auto"/>
          </w:tcPr>
          <w:p>
            <w:pPr>
              <w:jc w:val="center"/>
              <w:rPr>
                <w:b/>
                <w:sz w:val="28"/>
                <w:szCs w:val="28"/>
                <w:lang w:val="vi-VN"/>
              </w:rPr>
            </w:pPr>
            <w:r>
              <w:rPr>
                <w:b/>
                <w:sz w:val="28"/>
                <w:szCs w:val="28"/>
              </w:rPr>
              <w:t>TM</w:t>
            </w:r>
            <w:r>
              <w:rPr>
                <w:b/>
                <w:sz w:val="28"/>
                <w:szCs w:val="28"/>
                <w:lang w:val="vi-VN"/>
              </w:rPr>
              <w:t>. ỦY BAN NHÂN DÂN</w:t>
            </w:r>
          </w:p>
          <w:p>
            <w:pPr>
              <w:jc w:val="center"/>
              <w:rPr>
                <w:b/>
                <w:sz w:val="28"/>
                <w:szCs w:val="28"/>
                <w:lang w:val="vi-VN"/>
              </w:rPr>
            </w:pPr>
            <w:r>
              <w:rPr>
                <w:b/>
                <w:sz w:val="28"/>
                <w:szCs w:val="28"/>
              </w:rPr>
              <w:t>KT</w:t>
            </w:r>
            <w:r>
              <w:rPr>
                <w:b/>
                <w:sz w:val="28"/>
                <w:szCs w:val="28"/>
                <w:lang w:val="vi-VN"/>
              </w:rPr>
              <w:t>.</w:t>
            </w:r>
            <w:r>
              <w:rPr>
                <w:b/>
                <w:sz w:val="28"/>
                <w:szCs w:val="28"/>
                <w:lang w:val="en-GB"/>
              </w:rPr>
              <w:t xml:space="preserve"> </w:t>
            </w:r>
            <w:r>
              <w:rPr>
                <w:b/>
                <w:sz w:val="28"/>
                <w:szCs w:val="28"/>
                <w:lang w:val="vi-VN"/>
              </w:rPr>
              <w:t>CHỦ TỊCH</w:t>
            </w:r>
          </w:p>
          <w:p>
            <w:pPr>
              <w:jc w:val="center"/>
              <w:rPr>
                <w:b/>
                <w:sz w:val="28"/>
                <w:szCs w:val="28"/>
                <w:lang w:val="vi-VN"/>
              </w:rPr>
            </w:pPr>
            <w:r>
              <w:rPr>
                <w:b/>
                <w:sz w:val="28"/>
                <w:szCs w:val="28"/>
              </w:rPr>
              <w:t>PHÓ</w:t>
            </w:r>
            <w:r>
              <w:rPr>
                <w:b/>
                <w:sz w:val="28"/>
                <w:szCs w:val="28"/>
                <w:lang w:val="vi-VN"/>
              </w:rPr>
              <w:t xml:space="preserve"> CHỦ TỊCH</w:t>
            </w:r>
          </w:p>
          <w:p>
            <w:pPr>
              <w:spacing w:before="240"/>
              <w:rPr>
                <w:b/>
                <w:sz w:val="28"/>
                <w:szCs w:val="28"/>
              </w:rPr>
            </w:pPr>
            <w:bookmarkStart w:id="0" w:name="_GoBack"/>
            <w:bookmarkEnd w:id="0"/>
          </w:p>
          <w:p>
            <w:pPr>
              <w:spacing w:before="240"/>
              <w:jc w:val="center"/>
              <w:rPr>
                <w:b/>
                <w:sz w:val="28"/>
                <w:szCs w:val="28"/>
              </w:rPr>
            </w:pPr>
          </w:p>
          <w:p>
            <w:pPr>
              <w:spacing w:before="240"/>
              <w:jc w:val="center"/>
              <w:rPr>
                <w:b/>
                <w:sz w:val="28"/>
                <w:szCs w:val="28"/>
              </w:rPr>
            </w:pPr>
          </w:p>
          <w:p>
            <w:pPr>
              <w:jc w:val="center"/>
              <w:rPr>
                <w:b/>
                <w:sz w:val="28"/>
                <w:szCs w:val="28"/>
                <w:lang w:val="vi-VN"/>
              </w:rPr>
            </w:pPr>
            <w:r>
              <w:rPr>
                <w:b/>
                <w:sz w:val="28"/>
                <w:szCs w:val="28"/>
              </w:rPr>
              <w:t>Nguyễn</w:t>
            </w:r>
            <w:r>
              <w:rPr>
                <w:b/>
                <w:sz w:val="28"/>
                <w:szCs w:val="28"/>
                <w:lang w:val="vi-VN"/>
              </w:rPr>
              <w:t xml:space="preserve"> Tiến Thích</w:t>
            </w:r>
          </w:p>
        </w:tc>
      </w:tr>
    </w:tbl>
    <w:p/>
    <w:sectPr>
      <w:pgSz w:w="11907" w:h="16840" w:code="9"/>
      <w:pgMar w:top="907" w:right="964" w:bottom="794" w:left="1474" w:header="720" w:footer="720"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revisionView w:inkAnnotations="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C40CFC-EE04-42D2-8F51-3C134F679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p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251579">
      <w:bodyDiv w:val="1"/>
      <w:marLeft w:val="0"/>
      <w:marRight w:val="0"/>
      <w:marTop w:val="0"/>
      <w:marBottom w:val="0"/>
      <w:divBdr>
        <w:top w:val="none" w:sz="0" w:space="0" w:color="auto"/>
        <w:left w:val="none" w:sz="0" w:space="0" w:color="auto"/>
        <w:bottom w:val="none" w:sz="0" w:space="0" w:color="auto"/>
        <w:right w:val="none" w:sz="0" w:space="0" w:color="auto"/>
      </w:divBdr>
    </w:div>
    <w:div w:id="1567766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56</cp:revision>
  <dcterms:created xsi:type="dcterms:W3CDTF">2025-09-26T02:09:00Z</dcterms:created>
  <dcterms:modified xsi:type="dcterms:W3CDTF">2026-10-29T11:16:00Z</dcterms:modified>
</cp:coreProperties>
</file>