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088"/>
      </w:tblGrid>
      <w:tr>
        <w:tc>
          <w:tcPr>
            <w:tcW w:w="2943" w:type="dxa"/>
          </w:tcPr>
          <w:p>
            <w:pPr>
              <w:jc w:val="center"/>
              <w:rPr>
                <w:b/>
              </w:rPr>
            </w:pPr>
            <w:r>
              <w:rPr>
                <w:b/>
              </w:rPr>
              <w:t>ỦY BAN NHÂN DÂN</w:t>
            </w:r>
          </w:p>
          <w:p>
            <w:pPr>
              <w:jc w:val="center"/>
            </w:pPr>
            <w:r>
              <w:rPr>
                <w:b/>
                <w:noProof/>
              </w:rPr>
              <mc:AlternateContent>
                <mc:Choice Requires="wps">
                  <w:drawing>
                    <wp:anchor distT="0" distB="0" distL="114300" distR="114300" simplePos="0" relativeHeight="251659264" behindDoc="0" locked="0" layoutInCell="1" allowOverlap="1">
                      <wp:simplePos x="0" y="0"/>
                      <wp:positionH relativeFrom="column">
                        <wp:posOffset>506853</wp:posOffset>
                      </wp:positionH>
                      <wp:positionV relativeFrom="paragraph">
                        <wp:posOffset>196434</wp:posOffset>
                      </wp:positionV>
                      <wp:extent cx="71461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7146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524DA1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9.9pt,15.45pt" to="96.1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MJamQEAAIcDAAAOAAAAZHJzL2Uyb0RvYy54bWysU01P3DAQvSPxHyzfu0lQS1G0WQ6g9lIB&#10;KvADjDPeWLU9lu1usv+esXc3iwBVFeLi+OO9N/NmJsvLyRq2gRA1uo43i5ozcBJ77dYdf3z48eWC&#10;s5iE64VBBx3fQuSXq9OT5ehbOMMBTQ+BkYiL7eg7PqTk26qKcgAr4gI9OHpUGKxIdAzrqg9iJHVr&#10;qrO6Pq9GDL0PKCFGur3ePfJV0VcKZLpVKkJipuOUWyprKOtTXqvVUrTrIPyg5T4N8YEsrNCOgs5S&#10;1yIJ9jfoN1JWy4ARVVpItBUqpSUUD+SmqV+5uR+Eh+KFihP9XKb4ebLyZnPl7gKVYfSxjf4uZBeT&#10;CjZ/KT82lWJt52LBlJiky+/N1/PmG2fy8FQdeT7E9BPQsrzpuNEu2xCt2PyKiWIR9AChwzFy2aWt&#10;gQw27jcopnuK1RR2GQq4MoFtBLWz/9Pk9pFWQWaK0sbMpPrfpD0206AMyv8SZ3SJiC7NRKsdhvei&#10;pumQqtrhD653XrPtJ+y3pQ+lHNTt4mw/mXmcXp4L/fj/rJ4BAAD//wMAUEsDBBQABgAIAAAAIQBA&#10;ytTC3QAAAAgBAAAPAAAAZHJzL2Rvd25yZXYueG1sTI/BTsMwDIbvSHuHyJO4sZRNYmvXdJoGnOBQ&#10;Cocds8a01RqnarK28PR44gBH+//1+XO6m2wrBux940jB/SICgVQ601Cl4OP9+W4DwgdNRreOUMEX&#10;ethls5tUJ8aN9IZDESrBEPKJVlCH0CVS+rJGq/3CdUicfbre6sBjX0nT65HhtpXLKHqQVjfEF2rd&#10;4aHG8lxcrIL100uRd+Pj63cu1zLPBxc256NSt/NpvwURcAp/Zbjqszpk7HRyFzJetMyI2TwoWEUx&#10;iGseL1cgTr8LmaXy/wPZDwAAAP//AwBQSwECLQAUAAYACAAAACEAtoM4kv4AAADhAQAAEwAAAAAA&#10;AAAAAAAAAAAAAAAAW0NvbnRlbnRfVHlwZXNdLnhtbFBLAQItABQABgAIAAAAIQA4/SH/1gAAAJQB&#10;AAALAAAAAAAAAAAAAAAAAC8BAABfcmVscy8ucmVsc1BLAQItABQABgAIAAAAIQABUMJamQEAAIcD&#10;AAAOAAAAAAAAAAAAAAAAAC4CAABkcnMvZTJvRG9jLnhtbFBLAQItABQABgAIAAAAIQBAytTC3QAA&#10;AAgBAAAPAAAAAAAAAAAAAAAAAPMDAABkcnMvZG93bnJldi54bWxQSwUGAAAAAAQABADzAAAA/QQA&#10;AAAA&#10;" strokecolor="black [3040]"/>
                  </w:pict>
                </mc:Fallback>
              </mc:AlternateContent>
            </w:r>
            <w:r>
              <w:rPr>
                <w:b/>
              </w:rPr>
              <w:t>XÃ HƯƠNG SƠN</w:t>
            </w:r>
            <w:r>
              <w:t xml:space="preserve"> </w:t>
            </w:r>
          </w:p>
          <w:p>
            <w:pPr>
              <w:jc w:val="center"/>
            </w:pPr>
          </w:p>
          <w:p>
            <w:pPr>
              <w:jc w:val="center"/>
            </w:pPr>
            <w:r>
              <w:t>Số:         /KH-UBND</w:t>
            </w:r>
          </w:p>
        </w:tc>
        <w:tc>
          <w:tcPr>
            <w:tcW w:w="6088" w:type="dxa"/>
          </w:tcPr>
          <w:p>
            <w:pPr>
              <w:jc w:val="center"/>
              <w:rPr>
                <w:b/>
              </w:rPr>
            </w:pPr>
            <w:r>
              <w:rPr>
                <w:b/>
                <w:sz w:val="26"/>
              </w:rPr>
              <w:t>CỘNG HOÀ XÃ HỘI CHỦ NGHĨA VIỆT NAM</w:t>
            </w:r>
          </w:p>
          <w:p>
            <w:pPr>
              <w:jc w:val="center"/>
              <w:rPr>
                <w:b/>
              </w:rPr>
            </w:pPr>
            <w:r>
              <w:rPr>
                <w:b/>
              </w:rPr>
              <w:t>Độc lập - Tự do - Hạnh phúc</w:t>
            </w:r>
          </w:p>
          <w:p>
            <w:pPr>
              <w:jc w:val="both"/>
            </w:pPr>
            <w:r>
              <w:rPr>
                <w:noProof/>
              </w:rPr>
              <mc:AlternateContent>
                <mc:Choice Requires="wps">
                  <w:drawing>
                    <wp:anchor distT="0" distB="0" distL="114300" distR="114300" simplePos="0" relativeHeight="251660288" behindDoc="0" locked="0" layoutInCell="1" allowOverlap="1">
                      <wp:simplePos x="0" y="0"/>
                      <wp:positionH relativeFrom="column">
                        <wp:posOffset>783590</wp:posOffset>
                      </wp:positionH>
                      <wp:positionV relativeFrom="paragraph">
                        <wp:posOffset>24765</wp:posOffset>
                      </wp:positionV>
                      <wp:extent cx="2110740" cy="0"/>
                      <wp:effectExtent l="0" t="0" r="22860" b="19050"/>
                      <wp:wrapNone/>
                      <wp:docPr id="2" name="Straight Connector 2"/>
                      <wp:cNvGraphicFramePr/>
                      <a:graphic xmlns:a="http://schemas.openxmlformats.org/drawingml/2006/main">
                        <a:graphicData uri="http://schemas.microsoft.com/office/word/2010/wordprocessingShape">
                          <wps:wsp>
                            <wps:cNvCnPr/>
                            <wps:spPr>
                              <a:xfrm>
                                <a:off x="0" y="0"/>
                                <a:ext cx="21107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7pt,1.95pt" to="227.9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4f2tAEAALcDAAAOAAAAZHJzL2Uyb0RvYy54bWysU9Gu0zAMfUfiH6K8s7YTAlStuw+7ghcE&#10;Exc+IDd11ogkjpywbn+Pk229CBBCiBc3Ts6xfWx3c3fyThyBksUwyG7VSgFB42jDYZBfPr998UaK&#10;lFUYlcMAgzxDknfb5882c+xhjRO6EUhwkJD6OQ5yyjn2TZP0BF6lFUYI/GiQvMrs0qEZSc0c3btm&#10;3bavmhlpjIQaUuLb+8uj3Nb4xoDOH41JkIUbJNeWq6VqH4ttthvVH0jFyeprGeofqvDKBk66hLpX&#10;WYlvZH8J5a0mTGjySqNv0BiroWpgNV37k5qHSUWoWrg5KS5tSv8vrP5w3JOw4yDXUgTleUQPmZQ9&#10;TFnsMARuIJJYlz7NMfUM34U9Xb0U91REnwz58mU54lR7e156C6csNF+uu659/ZJHoG9vzRMxUsrv&#10;AL0oh0E6G4ps1avj+5Q5GUNvEHZKIZfU9ZTPDgrYhU9gWAon6yq7LhHsHImj4vGPX7sig2NVZKEY&#10;69xCav9MumILDepi/S1xQdeMGPJC9DYg/S5rPt1KNRf8TfVFa5H9iOO5DqK2g7ejKrtuclm/H/1K&#10;f/rftt8BAAD//wMAUEsDBBQABgAIAAAAIQAaX7Sy2wAAAAcBAAAPAAAAZHJzL2Rvd25yZXYueG1s&#10;TI/LTsMwEEX3SP0Hayqxow59E+JUiMcKFiGwYOnGQxI1Hkexm4R+PUM3dHl0r+6cSXajbUSPna8d&#10;KbidRSCQCmdqKhV8frzcbEH4oMnoxhEq+EEPu3RylejYuIHesc9DKXiEfKwVVCG0sZS+qNBqP3Mt&#10;EmffrrM6MHalNJ0eeNw2ch5Fa2l1TXyh0i0+Vlgc8qNVsHl+zbN2eHo7ZXIjs6x3YXv4Uup6Oj7c&#10;gwg4hv8y/OmzOqTstHdHMl40zPPFkqsKFncgOF+uVvzK/swyTeSlf/oLAAD//wMAUEsBAi0AFAAG&#10;AAgAAAAhALaDOJL+AAAA4QEAABMAAAAAAAAAAAAAAAAAAAAAAFtDb250ZW50X1R5cGVzXS54bWxQ&#10;SwECLQAUAAYACAAAACEAOP0h/9YAAACUAQAACwAAAAAAAAAAAAAAAAAvAQAAX3JlbHMvLnJlbHNQ&#10;SwECLQAUAAYACAAAACEAQQeH9rQBAAC3AwAADgAAAAAAAAAAAAAAAAAuAgAAZHJzL2Uyb0RvYy54&#10;bWxQSwECLQAUAAYACAAAACEAGl+0stsAAAAHAQAADwAAAAAAAAAAAAAAAAAOBAAAZHJzL2Rvd25y&#10;ZXYueG1sUEsFBgAAAAAEAAQA8wAAABYFAAAAAA==&#10;" strokecolor="black [3040]"/>
                  </w:pict>
                </mc:Fallback>
              </mc:AlternateContent>
            </w:r>
          </w:p>
          <w:p>
            <w:pPr>
              <w:jc w:val="center"/>
              <w:rPr>
                <w:i/>
              </w:rPr>
            </w:pPr>
            <w:r>
              <w:rPr>
                <w:i/>
              </w:rPr>
              <w:t xml:space="preserve">Hương Sơn, ngày 15 tháng 10 năm 2026   </w:t>
            </w:r>
          </w:p>
        </w:tc>
      </w:tr>
    </w:tbl>
    <w:p>
      <w:pPr>
        <w:jc w:val="both"/>
        <w:rPr>
          <w:sz w:val="8"/>
        </w:rPr>
      </w:pPr>
    </w:p>
    <w:p>
      <w:pPr>
        <w:spacing w:after="0" w:line="240" w:lineRule="auto"/>
        <w:jc w:val="center"/>
        <w:rPr>
          <w:b/>
        </w:rPr>
      </w:pPr>
      <w:r>
        <w:rPr>
          <w:b/>
        </w:rPr>
        <w:t>KẾ HOẠCH</w:t>
      </w:r>
    </w:p>
    <w:p>
      <w:pPr>
        <w:spacing w:after="0" w:line="240" w:lineRule="auto"/>
        <w:jc w:val="center"/>
        <w:rPr>
          <w:b/>
        </w:rPr>
      </w:pPr>
      <w:r>
        <w:rPr>
          <w:b/>
        </w:rPr>
        <w:t xml:space="preserve">Tuyển chọn công dân tham gia lực lượng </w:t>
      </w:r>
    </w:p>
    <w:p>
      <w:pPr>
        <w:spacing w:after="0" w:line="240" w:lineRule="auto"/>
        <w:jc w:val="center"/>
        <w:rPr>
          <w:b/>
        </w:rPr>
      </w:pPr>
      <w:r>
        <w:rPr>
          <w:b/>
        </w:rPr>
        <w:t>Bảo vệ an ninh, trật tự ở cơ sở trên địa bàn xã</w:t>
      </w:r>
    </w:p>
    <w:p>
      <w:pPr>
        <w:jc w:val="both"/>
        <w:rPr>
          <w:i/>
        </w:rPr>
      </w:pPr>
      <w:r>
        <w:rPr>
          <w:b/>
          <w:noProof/>
        </w:rPr>
        <mc:AlternateContent>
          <mc:Choice Requires="wps">
            <w:drawing>
              <wp:anchor distT="0" distB="0" distL="114300" distR="114300" simplePos="0" relativeHeight="251662336" behindDoc="0" locked="0" layoutInCell="1" allowOverlap="1">
                <wp:simplePos x="0" y="0"/>
                <wp:positionH relativeFrom="column">
                  <wp:posOffset>2107565</wp:posOffset>
                </wp:positionH>
                <wp:positionV relativeFrom="paragraph">
                  <wp:posOffset>43180</wp:posOffset>
                </wp:positionV>
                <wp:extent cx="1584960"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1584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95pt,3.4pt" to="290.7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HXvgEAAMEDAAAOAAAAZHJzL2Uyb0RvYy54bWysU8GO0zAQvSPxD5bvNO0urJao6R66gguC&#10;il24e51xY2F7rLFp0r9n7LYBAUIIcbFi+703854n67vJO3EAShZDJ1eLpRQQNPY27Dv56fHNi1sp&#10;UlahVw4DdPIISd5tnj9bj7GFKxzQ9UCCRUJqx9jJIefYNk3SA3iVFhgh8KVB8irzlvZNT2pkde+a&#10;q+XyphmR+kioISU+vT9dyk3VNwZ0/mBMgixcJ7m3XFeq61NZm81atXtScbD63Ib6hy68soGLzlL3&#10;KivxlewvUt5qwoQmLzT6Bo2xGqoHdrNa/uTmYVARqhcOJ8U5pvT/ZPX7w46E7Tt5LUVQnp/oIZOy&#10;+yGLLYbAASKJ65LTGFPL8G3Y0XmX4o6K6cmQF8bZ+JlHoMbAxsRUUz7OKcOUhebD1avbl69v+DH0&#10;5a45SRSpSCm/BfSifHTS2VACUK06vEuZyzL0AuFNaenURP3KRwcF7MJHMGyqFKvsOk6wdSQOigeh&#10;/7IqhlirIgvFWOdm0vLPpDO20KCO2N8SZ3StiCHPRG8D0u+q5unSqjnhL65PXovtJ+yP9UlqHDwn&#10;1dl5pssg/riv9O9/3uYbAAAA//8DAFBLAwQUAAYACAAAACEAvWMgCNwAAAAHAQAADwAAAGRycy9k&#10;b3ducmV2LnhtbEyPwU7DMBBE70j8g7VIXKrWSauEEOJUqBIXOFBKP8CJlyTCXofYTd2/x3CB42hG&#10;M2+qbTCazTi5wZKAdJUAQ2qtGqgTcHx/WhbAnJekpLaEAi7oYFtfX1WyVPZMbzgffMdiCblSCui9&#10;H0vOXdujkW5lR6TofdjJSB/l1HE1yXMsN5qvkyTnRg4UF3o54q7H9vNwMgKeX/eLyzrki6+7rNmF&#10;udDhxWkhbm/C4wMwj8H/heEHP6JDHZkaeyLlmBaw2aT3MSogjw+inxVpBqz51byu+H/++hsAAP//&#10;AwBQSwECLQAUAAYACAAAACEAtoM4kv4AAADhAQAAEwAAAAAAAAAAAAAAAAAAAAAAW0NvbnRlbnRf&#10;VHlwZXNdLnhtbFBLAQItABQABgAIAAAAIQA4/SH/1gAAAJQBAAALAAAAAAAAAAAAAAAAAC8BAABf&#10;cmVscy8ucmVsc1BLAQItABQABgAIAAAAIQCcP+HXvgEAAMEDAAAOAAAAAAAAAAAAAAAAAC4CAABk&#10;cnMvZTJvRG9jLnhtbFBLAQItABQABgAIAAAAIQC9YyAI3AAAAAcBAAAPAAAAAAAAAAAAAAAAABgE&#10;AABkcnMvZG93bnJldi54bWxQSwUGAAAAAAQABADzAAAAIQUAAAAA&#10;" strokecolor="black [3040]"/>
            </w:pict>
          </mc:Fallback>
        </mc:AlternateContent>
      </w:r>
    </w:p>
    <w:p>
      <w:pPr>
        <w:spacing w:before="60" w:after="60" w:line="240" w:lineRule="auto"/>
        <w:ind w:firstLine="720"/>
        <w:jc w:val="both"/>
      </w:pPr>
      <w:r>
        <w:rPr>
          <w:rFonts w:cs="Times New Roman"/>
          <w:szCs w:val="28"/>
        </w:rPr>
        <w:t xml:space="preserve">Thực hiện Luật lực lượng tham gia bảo vệ an ninh, trật tự ở cơ sở ngày 28/11/2023; Nghị quyết số 25/2026/NQ-HĐND ngày 23/9/2026 của Hội đồng nhân dân tỉnh Hà Tĩnh quy định tiêu chí thành lập Tổ bảo vệ an ninh, trật tự, tiêu chí số lượng thành viên Tổ bảo vệ an ninh, trật tự, mức hỗ trợ, bồi dưỡng và các mức chi đối với lực lượng tham gia bảo vệ an ninh, trật tự ở cơ sở trên địa bàn tỉnh Hà Tĩnh, </w:t>
      </w:r>
      <w:r>
        <w:t xml:space="preserve">UBND xã Hương Sơn xây dựng Kế hoạch tuyển chọn lực lượng tham gia bảo vệ an ninh trật tự ở cơ sở trên địa bàn xã Hương Sơn như sau: </w:t>
      </w:r>
    </w:p>
    <w:p>
      <w:pPr>
        <w:spacing w:before="60" w:after="60" w:line="240" w:lineRule="auto"/>
        <w:ind w:firstLine="720"/>
        <w:jc w:val="both"/>
        <w:rPr>
          <w:b/>
        </w:rPr>
      </w:pPr>
      <w:r>
        <w:rPr>
          <w:b/>
        </w:rPr>
        <w:t xml:space="preserve">I. MỤC ĐÍCH, YÊU CẦU </w:t>
      </w:r>
    </w:p>
    <w:p>
      <w:pPr>
        <w:spacing w:before="60" w:after="60" w:line="240" w:lineRule="auto"/>
        <w:ind w:firstLine="720"/>
        <w:jc w:val="both"/>
        <w:rPr>
          <w:spacing w:val="-2"/>
        </w:rPr>
      </w:pPr>
      <w:r>
        <w:rPr>
          <w:spacing w:val="-2"/>
        </w:rPr>
        <w:t xml:space="preserve">- Xây dựng đội ngũ đảm bảo đúng điều kiện và tiêu chuẩn của Luật và Thông tư số 14/2024/TT-BCA ngày 22/4/2024 của Bộ Công an về quy định chi tiết một số điều của Luật lực lượng tham gia bảo vệ an ninh, trật tự ở cơ sở. </w:t>
      </w:r>
    </w:p>
    <w:p>
      <w:pPr>
        <w:spacing w:before="60" w:after="60" w:line="240" w:lineRule="auto"/>
        <w:ind w:firstLine="720"/>
        <w:jc w:val="both"/>
      </w:pPr>
      <w:r>
        <w:t xml:space="preserve">- Quá trình thực hiện phải đảm bảo sự phối hợp chặt chẽ giữa các ban ngành, đoàn thể, kịp thời đôn đốc, hướng dẫn và tháo gỡ vướng mắc, khó khăn trong quá trình tuyển chọn để đảm bảo tiến độ triển khai thi hành có hiệu quả Luật lực lượng tham gia bảo vệ ANTT ở cơ sở và các văn bản hướng dẫn thi hành. </w:t>
      </w:r>
    </w:p>
    <w:p>
      <w:pPr>
        <w:spacing w:before="60" w:after="60" w:line="240" w:lineRule="auto"/>
        <w:ind w:firstLine="720"/>
        <w:jc w:val="both"/>
      </w:pPr>
      <w:r>
        <w:t xml:space="preserve">- Ưu tiên, tạo điều kiện thuận lợi cho các lực lượng tham gia Tổ bảo vệ ANTT, hạn chế tối đa ảnh hưởng đến những người được kiện toàn hoặc tuyển chọn; quan tâm, động viên lực lượng này yên tâm công tác, tránh để xảy ra tình trạng xin nghỉ việc hoặc không tham gia kiện toàn Tổ bảo vệ ANTT. </w:t>
      </w:r>
    </w:p>
    <w:p>
      <w:pPr>
        <w:spacing w:before="60" w:after="60" w:line="240" w:lineRule="auto"/>
        <w:ind w:firstLine="720"/>
        <w:jc w:val="both"/>
        <w:rPr>
          <w:b/>
        </w:rPr>
      </w:pPr>
      <w:r>
        <w:rPr>
          <w:b/>
        </w:rPr>
        <w:t xml:space="preserve">II. TIÊU CHUẨN, ĐIỀU KIỆN THAM GIA </w:t>
      </w:r>
    </w:p>
    <w:p>
      <w:pPr>
        <w:spacing w:before="60" w:after="60" w:line="240" w:lineRule="auto"/>
        <w:ind w:firstLine="720"/>
        <w:jc w:val="both"/>
      </w:pPr>
      <w:r>
        <w:t xml:space="preserve">Công dân trên địa bàn thôn có nguyện vọng và có đủ các tiêu chuẩn, điều kiện sau đây được xem xét, tuyển chọn tham gia lực lượng tham gia bảo vệ an ninh, trật tự ở cơ sở: </w:t>
      </w:r>
    </w:p>
    <w:p>
      <w:pPr>
        <w:widowControl w:val="0"/>
        <w:spacing w:before="60" w:after="60" w:line="240" w:lineRule="auto"/>
        <w:ind w:firstLine="720"/>
        <w:jc w:val="both"/>
      </w:pPr>
      <w:r>
        <w:rPr>
          <w:b/>
        </w:rPr>
        <w:t>1.</w:t>
      </w:r>
      <w:r>
        <w:t xml:space="preserve"> Từ đủ 18 tuổi đến đủ 70 tuổi bảo đảm sức khỏe, có trách nhiệm và tâm huyết, có lý lịch rõ ràng. Báo cáo Chủ tịch UBND xã xem xét, quyết định trên cơ sở tham mưu, đề nghị của Công an xã. </w:t>
      </w:r>
    </w:p>
    <w:p>
      <w:pPr>
        <w:spacing w:before="60" w:after="60" w:line="240" w:lineRule="auto"/>
        <w:ind w:firstLine="720"/>
        <w:jc w:val="both"/>
      </w:pPr>
      <w:r>
        <w:rPr>
          <w:b/>
        </w:rPr>
        <w:t>2.</w:t>
      </w:r>
      <w:r>
        <w:t xml:space="preserve"> Có lý lịch rõ ràng; phẩm chất đạo đức tốt; bản thân và gia đình chấp hành tốt đường lối, chủ trương của Đảng, chính sách, pháp luật của Nhà nước; không phải là người đang bị truy cứu trách nhiệm hình sự, đang chấp hành án hình sự ở xã, phường, thị trấn, chấp hành biện pháp tư pháp hoặc chấp hành biện pháp xử lý hành chính. Trường hợp đã chấp hành xong bản án của Tòa án thì phải được xóa án tích; đã chấp </w:t>
      </w:r>
      <w:r>
        <w:lastRenderedPageBreak/>
        <w:t xml:space="preserve">hành xong quyết định áp dụng biện pháp xử lý hành chính thì phải hết thời hạn được coi là chưa bị áp dụng biện pháp xử lý hành chính theo quy định của pháp luật; </w:t>
      </w:r>
    </w:p>
    <w:p>
      <w:pPr>
        <w:spacing w:before="60" w:after="60" w:line="240" w:lineRule="auto"/>
        <w:ind w:firstLine="720"/>
        <w:jc w:val="both"/>
      </w:pPr>
      <w:r>
        <w:rPr>
          <w:b/>
        </w:rPr>
        <w:t>3.</w:t>
      </w:r>
      <w:r>
        <w:t xml:space="preserve"> Có bằng tốt nghiệp hoặc đã hoàn thành chương trình giáo dục trung học cơ sở trở lên.  </w:t>
      </w:r>
    </w:p>
    <w:p>
      <w:pPr>
        <w:spacing w:before="60" w:after="60" w:line="240" w:lineRule="auto"/>
        <w:ind w:firstLine="720"/>
        <w:jc w:val="both"/>
      </w:pPr>
      <w:r>
        <w:rPr>
          <w:b/>
        </w:rPr>
        <w:t>4.</w:t>
      </w:r>
      <w:r>
        <w:t xml:space="preserve"> Đang thường trú hoặc tạm trú từ 01 năm trở lên và thường xuyên sinh sống tại nơi công dân nộp đơn đề nghị tham gia lực lượng tham gia bảo vệ an ninh, trật tự ở cơ sở. </w:t>
      </w:r>
    </w:p>
    <w:p>
      <w:pPr>
        <w:spacing w:before="60" w:after="60" w:line="240" w:lineRule="auto"/>
        <w:ind w:firstLine="720"/>
        <w:jc w:val="both"/>
      </w:pPr>
      <w:r>
        <w:rPr>
          <w:b/>
        </w:rPr>
        <w:t>5.</w:t>
      </w:r>
      <w:r>
        <w:t xml:space="preserve"> Có đủ sức khỏe theo giấy chứng nhận của cơ sở khám bệnh, chữa bệnh được thành lập, hoạt động theo quy định của pháp luật.</w:t>
      </w:r>
    </w:p>
    <w:p>
      <w:pPr>
        <w:spacing w:before="60" w:after="60" w:line="240" w:lineRule="auto"/>
        <w:ind w:firstLine="720"/>
        <w:jc w:val="both"/>
        <w:rPr>
          <w:b/>
          <w:spacing w:val="-6"/>
        </w:rPr>
      </w:pPr>
      <w:r>
        <w:rPr>
          <w:spacing w:val="-6"/>
        </w:rPr>
        <w:t xml:space="preserve"> </w:t>
      </w:r>
      <w:r>
        <w:rPr>
          <w:b/>
          <w:spacing w:val="-6"/>
        </w:rPr>
        <w:t xml:space="preserve">III. HỒ SƠ TUYỂN CHỌN, THỜI GIAN, ĐỊA ĐIỂM TIẾP NHẬN HỒ SƠ </w:t>
      </w:r>
    </w:p>
    <w:p>
      <w:pPr>
        <w:spacing w:before="60" w:after="60" w:line="240" w:lineRule="auto"/>
        <w:ind w:firstLine="720"/>
        <w:jc w:val="both"/>
        <w:rPr>
          <w:b/>
        </w:rPr>
      </w:pPr>
      <w:r>
        <w:rPr>
          <w:b/>
        </w:rPr>
        <w:t xml:space="preserve">1. Hồ sơ tuyển chọn </w:t>
      </w:r>
    </w:p>
    <w:p>
      <w:pPr>
        <w:spacing w:before="60" w:after="60" w:line="240" w:lineRule="auto"/>
        <w:ind w:firstLine="720"/>
        <w:jc w:val="both"/>
        <w:rPr>
          <w:i/>
        </w:rPr>
      </w:pPr>
      <w:r>
        <w:t xml:space="preserve">- Đơn đề nghị tham gia lực lượng bảo vệ an ninh trật tự ở cơ sở </w:t>
      </w:r>
      <w:r>
        <w:rPr>
          <w:i/>
        </w:rPr>
        <w:t>(có mẫu số 01 kèm theo).</w:t>
      </w:r>
    </w:p>
    <w:p>
      <w:pPr>
        <w:spacing w:before="60" w:after="60" w:line="240" w:lineRule="auto"/>
        <w:ind w:firstLine="720"/>
        <w:jc w:val="both"/>
      </w:pPr>
      <w:r>
        <w:t xml:space="preserve">- Bản khai sơ yếu lý lịch; </w:t>
      </w:r>
    </w:p>
    <w:p>
      <w:pPr>
        <w:spacing w:before="60" w:after="60" w:line="240" w:lineRule="auto"/>
        <w:ind w:firstLine="720"/>
        <w:jc w:val="both"/>
        <w:rPr>
          <w:spacing w:val="-6"/>
        </w:rPr>
      </w:pPr>
      <w:r>
        <w:rPr>
          <w:spacing w:val="-6"/>
        </w:rPr>
        <w:t xml:space="preserve">- Chứng nhận của cơ sở khám bệnh, chữa bệnh được thành lập, hoạt động theo quy định của pháp luật về việc có đủ sức khỏe (Phiếu khám sức khỏe). </w:t>
      </w:r>
    </w:p>
    <w:p>
      <w:pPr>
        <w:spacing w:before="60" w:after="60" w:line="240" w:lineRule="auto"/>
        <w:ind w:firstLine="720"/>
        <w:jc w:val="both"/>
      </w:pPr>
      <w:r>
        <w:t xml:space="preserve">- Bằng tốt nghiệp hoặc hoàn thành chương trình giáo dục trung học cơ sở trở lên (có bản sao công chứng); </w:t>
      </w:r>
    </w:p>
    <w:p>
      <w:pPr>
        <w:spacing w:before="60" w:after="60" w:line="240" w:lineRule="auto"/>
        <w:ind w:firstLine="720"/>
        <w:jc w:val="both"/>
        <w:rPr>
          <w:b/>
          <w:bCs/>
        </w:rPr>
      </w:pPr>
      <w:r>
        <w:rPr>
          <w:b/>
          <w:bCs/>
        </w:rPr>
        <w:t xml:space="preserve">2. Số lượng tuyển chọn: </w:t>
      </w:r>
      <w:r>
        <w:t>06 công dân.</w:t>
      </w:r>
    </w:p>
    <w:p>
      <w:pPr>
        <w:spacing w:before="60" w:after="60" w:line="240" w:lineRule="auto"/>
        <w:ind w:firstLine="720"/>
        <w:jc w:val="both"/>
        <w:rPr>
          <w:b/>
        </w:rPr>
      </w:pPr>
      <w:r>
        <w:rPr>
          <w:b/>
        </w:rPr>
        <w:t xml:space="preserve">3. Thời gian, địa điểm tiếp nhận hồ sơ: </w:t>
      </w:r>
    </w:p>
    <w:p>
      <w:pPr>
        <w:spacing w:before="60" w:after="60" w:line="240" w:lineRule="auto"/>
        <w:ind w:firstLine="720"/>
        <w:jc w:val="both"/>
        <w:rPr>
          <w:b/>
        </w:rPr>
      </w:pPr>
      <w:r>
        <w:t xml:space="preserve">- Công an xã tiếp nhận hồ sơ dự tuyển từ: </w:t>
      </w:r>
      <w:r>
        <w:rPr>
          <w:b/>
        </w:rPr>
        <w:t xml:space="preserve">ngày 16/10/2026 đến ngày 18/10/2026. </w:t>
      </w:r>
    </w:p>
    <w:p>
      <w:pPr>
        <w:spacing w:before="60" w:after="60" w:line="240" w:lineRule="auto"/>
        <w:ind w:firstLine="720"/>
        <w:jc w:val="both"/>
      </w:pPr>
      <w:r>
        <w:t xml:space="preserve">- Địa điểm tiếp nhận hồ sơ: Công an xã Hương Sơn, số 199, đường Lê Lợi, thôn Phố Châu, xã Hương Sơn, tỉnh Hà Tĩnh. </w:t>
      </w:r>
    </w:p>
    <w:p>
      <w:pPr>
        <w:spacing w:before="60" w:after="60" w:line="240" w:lineRule="auto"/>
        <w:ind w:firstLine="720"/>
        <w:jc w:val="both"/>
        <w:rPr>
          <w:b/>
        </w:rPr>
      </w:pPr>
      <w:r>
        <w:rPr>
          <w:b/>
        </w:rPr>
        <w:t xml:space="preserve">IV. PHÂN CÔNG NHIỆM VỤ </w:t>
      </w:r>
    </w:p>
    <w:p>
      <w:pPr>
        <w:spacing w:before="60" w:after="60" w:line="240" w:lineRule="auto"/>
        <w:ind w:firstLine="720"/>
        <w:jc w:val="both"/>
        <w:rPr>
          <w:b/>
        </w:rPr>
      </w:pPr>
      <w:r>
        <w:rPr>
          <w:b/>
        </w:rPr>
        <w:t xml:space="preserve">1. Văn phòng HĐND-UBND </w:t>
      </w:r>
    </w:p>
    <w:p>
      <w:pPr>
        <w:widowControl w:val="0"/>
        <w:spacing w:before="60" w:after="60" w:line="240" w:lineRule="auto"/>
        <w:ind w:firstLine="720"/>
        <w:jc w:val="both"/>
      </w:pPr>
      <w:r>
        <w:t xml:space="preserve">Phối hợp với Công an xã tham mưu lãnh đạo UBND xã chỉ đạo, đôn đốc việc triển khai thực hiện công tác tuyển chọn đảm bảo tiến độ, yêu cầu đề ra; Tham gia thẩm định các tiêu chuẩn, thành phần hồ sơ theo quy định của pháp luật. </w:t>
      </w:r>
    </w:p>
    <w:p>
      <w:pPr>
        <w:spacing w:before="60" w:after="60" w:line="240" w:lineRule="auto"/>
        <w:ind w:firstLine="720"/>
        <w:jc w:val="both"/>
        <w:rPr>
          <w:b/>
        </w:rPr>
      </w:pPr>
      <w:r>
        <w:rPr>
          <w:b/>
        </w:rPr>
        <w:t xml:space="preserve">2. Công an xã </w:t>
      </w:r>
    </w:p>
    <w:p>
      <w:pPr>
        <w:spacing w:before="60" w:after="60" w:line="240" w:lineRule="auto"/>
        <w:ind w:firstLine="720"/>
        <w:jc w:val="both"/>
      </w:pPr>
      <w:r>
        <w:t>- Tiếp nhận hồ sơ dự tuyển; Trường hợp hồ sơ chưa đầy đủ hoặc chưa hợp lệ theo quy định thì bộ phận tiếp nhận hồ sơ có trách nhiệm thông báo ngay khi tiếp nhận và hướng dẫn hoàn thiện hồ sơ theo quy định; Sau khi kết thúc thời hạn nhận hồ sơ lập danh sách công dân dự tuyển theo quy định.</w:t>
      </w:r>
    </w:p>
    <w:p>
      <w:pPr>
        <w:spacing w:before="60" w:after="60" w:line="240" w:lineRule="auto"/>
        <w:ind w:firstLine="720"/>
        <w:jc w:val="both"/>
      </w:pPr>
      <w:r>
        <w:t>- Tham mưu thành lập hội đồng xét tuyển gồm có:</w:t>
      </w:r>
    </w:p>
    <w:p>
      <w:pPr>
        <w:spacing w:before="60" w:after="60" w:line="240" w:lineRule="auto"/>
        <w:ind w:firstLine="720"/>
        <w:rPr>
          <w:rFonts w:eastAsia="Times New Roman" w:cs="Times New Roman"/>
          <w:szCs w:val="28"/>
        </w:rPr>
      </w:pPr>
      <w:r>
        <w:rPr>
          <w:rFonts w:eastAsia="Times New Roman" w:cs="Times New Roman"/>
          <w:b/>
          <w:bCs/>
          <w:szCs w:val="28"/>
        </w:rPr>
        <w:t xml:space="preserve">1. Chủ tịch Hội đồng: </w:t>
      </w:r>
      <w:r>
        <w:rPr>
          <w:rFonts w:eastAsia="Times New Roman" w:cs="Times New Roman"/>
          <w:szCs w:val="28"/>
        </w:rPr>
        <w:t>Đại diện lãnh đạo Ủy ban nhân dân cấp xã.</w:t>
      </w:r>
    </w:p>
    <w:p>
      <w:pPr>
        <w:spacing w:before="60" w:after="60" w:line="240" w:lineRule="auto"/>
        <w:ind w:firstLine="720"/>
        <w:rPr>
          <w:rFonts w:eastAsia="Times New Roman" w:cs="Times New Roman"/>
          <w:szCs w:val="28"/>
        </w:rPr>
      </w:pPr>
      <w:r>
        <w:rPr>
          <w:rFonts w:eastAsia="Times New Roman" w:cs="Times New Roman"/>
          <w:b/>
          <w:bCs/>
          <w:szCs w:val="28"/>
        </w:rPr>
        <w:t>2.</w:t>
      </w:r>
      <w:r>
        <w:rPr>
          <w:rFonts w:eastAsia="Times New Roman" w:cs="Times New Roman"/>
          <w:szCs w:val="28"/>
        </w:rPr>
        <w:t xml:space="preserve"> </w:t>
      </w:r>
      <w:r>
        <w:rPr>
          <w:rFonts w:eastAsia="Times New Roman" w:cs="Times New Roman"/>
          <w:b/>
          <w:bCs/>
          <w:szCs w:val="28"/>
        </w:rPr>
        <w:t>Phó Chủ tịch Hội đồng:</w:t>
      </w:r>
      <w:r>
        <w:rPr>
          <w:rFonts w:eastAsia="Times New Roman" w:cs="Times New Roman"/>
          <w:szCs w:val="28"/>
        </w:rPr>
        <w:t xml:space="preserve"> Trưởng Công an cấp xã hoặc Phó Trưởng Công an cấp xã.</w:t>
      </w:r>
    </w:p>
    <w:p>
      <w:pPr>
        <w:spacing w:before="60" w:after="60" w:line="240" w:lineRule="auto"/>
        <w:ind w:firstLine="720"/>
        <w:rPr>
          <w:rFonts w:eastAsia="Times New Roman" w:cs="Times New Roman"/>
          <w:szCs w:val="28"/>
        </w:rPr>
      </w:pPr>
      <w:r>
        <w:rPr>
          <w:rFonts w:eastAsia="Times New Roman" w:cs="Times New Roman"/>
          <w:b/>
          <w:bCs/>
          <w:szCs w:val="28"/>
        </w:rPr>
        <w:lastRenderedPageBreak/>
        <w:t>3.</w:t>
      </w:r>
      <w:r>
        <w:rPr>
          <w:rFonts w:eastAsia="Times New Roman" w:cs="Times New Roman"/>
          <w:szCs w:val="28"/>
        </w:rPr>
        <w:t xml:space="preserve"> </w:t>
      </w:r>
      <w:r>
        <w:rPr>
          <w:rFonts w:eastAsia="Times New Roman" w:cs="Times New Roman"/>
          <w:b/>
          <w:bCs/>
          <w:szCs w:val="28"/>
        </w:rPr>
        <w:t>Các ủy viên/thành viên là đại diện của:</w:t>
      </w:r>
    </w:p>
    <w:p>
      <w:pPr>
        <w:spacing w:before="60" w:after="60" w:line="240" w:lineRule="auto"/>
        <w:ind w:firstLine="720"/>
        <w:rPr>
          <w:rFonts w:eastAsia="Times New Roman" w:cs="Times New Roman"/>
          <w:szCs w:val="28"/>
        </w:rPr>
      </w:pPr>
      <w:r>
        <w:rPr>
          <w:rFonts w:eastAsia="Times New Roman" w:cs="Times New Roman"/>
          <w:szCs w:val="28"/>
        </w:rPr>
        <w:t>- Đoàn Thanh niên Cộng sản Hồ Chí Minh cấp xã.</w:t>
      </w:r>
    </w:p>
    <w:p>
      <w:pPr>
        <w:spacing w:before="60" w:after="60" w:line="240" w:lineRule="auto"/>
        <w:ind w:firstLine="720"/>
        <w:rPr>
          <w:rFonts w:eastAsia="Times New Roman" w:cs="Times New Roman"/>
          <w:szCs w:val="28"/>
        </w:rPr>
      </w:pPr>
      <w:r>
        <w:rPr>
          <w:rFonts w:eastAsia="Times New Roman" w:cs="Times New Roman"/>
          <w:szCs w:val="28"/>
        </w:rPr>
        <w:t>- Hội Liên hiệp Phụ nữ Việt Nam cấp xã.</w:t>
      </w:r>
    </w:p>
    <w:p>
      <w:pPr>
        <w:spacing w:before="60" w:after="60" w:line="240" w:lineRule="auto"/>
        <w:ind w:firstLine="720"/>
        <w:rPr>
          <w:rFonts w:eastAsia="Times New Roman" w:cs="Times New Roman"/>
          <w:szCs w:val="28"/>
        </w:rPr>
      </w:pPr>
      <w:r>
        <w:rPr>
          <w:rFonts w:eastAsia="Times New Roman" w:cs="Times New Roman"/>
          <w:szCs w:val="28"/>
        </w:rPr>
        <w:t>- Hội Nông dân Việt Nam cấp xã.</w:t>
      </w:r>
    </w:p>
    <w:p>
      <w:pPr>
        <w:spacing w:before="60" w:after="60" w:line="240" w:lineRule="auto"/>
        <w:ind w:firstLine="720"/>
        <w:rPr>
          <w:rFonts w:eastAsia="Times New Roman" w:cs="Times New Roman"/>
          <w:szCs w:val="28"/>
        </w:rPr>
      </w:pPr>
      <w:r>
        <w:rPr>
          <w:rFonts w:eastAsia="Times New Roman" w:cs="Times New Roman"/>
          <w:szCs w:val="28"/>
        </w:rPr>
        <w:t>- Công chức Phòng Văn hóa, xã hội phụ trách.</w:t>
      </w:r>
    </w:p>
    <w:p>
      <w:pPr>
        <w:spacing w:before="60" w:after="60" w:line="240" w:lineRule="auto"/>
        <w:ind w:firstLine="720"/>
        <w:rPr>
          <w:rFonts w:eastAsia="Times New Roman" w:cs="Times New Roman"/>
          <w:szCs w:val="28"/>
        </w:rPr>
      </w:pPr>
      <w:r>
        <w:rPr>
          <w:rFonts w:eastAsia="Times New Roman" w:cs="Times New Roman"/>
          <w:szCs w:val="28"/>
        </w:rPr>
        <w:t>- Đại diện thôn.</w:t>
      </w:r>
    </w:p>
    <w:p>
      <w:pPr>
        <w:spacing w:before="60" w:after="60" w:line="240" w:lineRule="auto"/>
        <w:ind w:firstLine="720"/>
        <w:rPr>
          <w:rFonts w:eastAsia="Times New Roman" w:cs="Times New Roman"/>
          <w:szCs w:val="28"/>
        </w:rPr>
      </w:pPr>
      <w:r>
        <w:rPr>
          <w:rFonts w:eastAsia="Times New Roman" w:cs="Times New Roman"/>
          <w:b/>
          <w:bCs/>
          <w:szCs w:val="28"/>
        </w:rPr>
        <w:t xml:space="preserve">3. </w:t>
      </w:r>
      <w:r>
        <w:rPr>
          <w:b/>
          <w:bCs/>
        </w:rPr>
        <w:t>Ph</w:t>
      </w:r>
      <w:r>
        <w:rPr>
          <w:b/>
        </w:rPr>
        <w:t xml:space="preserve">òng Văn hóa, xã hội </w:t>
      </w:r>
    </w:p>
    <w:p>
      <w:pPr>
        <w:spacing w:before="60" w:after="60" w:line="240" w:lineRule="auto"/>
        <w:ind w:firstLine="720"/>
        <w:jc w:val="both"/>
      </w:pPr>
      <w:r>
        <w:t xml:space="preserve">Tuyên truyền sâu rộng đến tất cả người dân trên địa bàn biết và nắm rõ kế hoạch tuyển chọn. </w:t>
      </w:r>
    </w:p>
    <w:p>
      <w:pPr>
        <w:spacing w:before="60" w:after="60" w:line="240" w:lineRule="auto"/>
        <w:ind w:firstLine="720"/>
        <w:jc w:val="both"/>
        <w:rPr>
          <w:b/>
          <w:spacing w:val="-4"/>
        </w:rPr>
      </w:pPr>
      <w:r>
        <w:rPr>
          <w:b/>
          <w:spacing w:val="-4"/>
        </w:rPr>
        <w:t xml:space="preserve">4. Đề nghị Ủy ban Mặt trận Tổ quốc Việt Nam xã </w:t>
      </w:r>
    </w:p>
    <w:p>
      <w:pPr>
        <w:spacing w:before="60" w:after="60" w:line="240" w:lineRule="auto"/>
        <w:ind w:firstLine="720"/>
        <w:jc w:val="both"/>
        <w:rPr>
          <w:spacing w:val="-4"/>
        </w:rPr>
      </w:pPr>
      <w:r>
        <w:rPr>
          <w:spacing w:val="-4"/>
        </w:rPr>
        <w:t xml:space="preserve">Tổ chức công tác tuyên truyền đến từng hội viên, đoàn viên của mình. Động viên tham gia ứng tuyển lực lượng tham gia bảo vệ ANTT ở cơ sở nếu đủ điều kiện, tham gia tuyển chọn khách quan, dân chủ, minh bạch theo đúng điều kiện và tiêu chuẩn của Luật và Thông tư số 14/2024/TT-BCA ngày 22/4/2024 của Bộ Công an về quy định chi tiết một số điều của Luật lực lượng tham gia bảo vệ an ninh, trật tự ở cơ sở. </w:t>
      </w:r>
    </w:p>
    <w:p>
      <w:pPr>
        <w:spacing w:before="60" w:after="60" w:line="240" w:lineRule="auto"/>
        <w:ind w:firstLine="720"/>
        <w:jc w:val="both"/>
        <w:rPr>
          <w:b/>
        </w:rPr>
      </w:pPr>
      <w:r>
        <w:rPr>
          <w:b/>
        </w:rPr>
        <w:t xml:space="preserve">5. Ban cán sự các thôn: </w:t>
      </w:r>
    </w:p>
    <w:p>
      <w:pPr>
        <w:spacing w:before="60" w:after="60" w:line="240" w:lineRule="auto"/>
        <w:ind w:firstLine="720"/>
        <w:jc w:val="both"/>
        <w:rPr>
          <w:spacing w:val="-2"/>
        </w:rPr>
      </w:pPr>
      <w:r>
        <w:rPr>
          <w:spacing w:val="-2"/>
        </w:rPr>
        <w:t xml:space="preserve">Trên cơ sở kế hoạch của UBND xã, nghiên cứu, lựa chọn các cá nhân đủ điều kiện tiêu chuẩn để tham gia xét tuyển chọn vào lực lượng ANTT ở cơ sở. Lập danh sách, biên bản họp cấp ủy thôn báo cáo về Công an xã  ngày </w:t>
      </w:r>
      <w:r>
        <w:rPr>
          <w:b/>
          <w:spacing w:val="-2"/>
        </w:rPr>
        <w:t>18/10/2026</w:t>
      </w:r>
      <w:r>
        <w:rPr>
          <w:spacing w:val="-2"/>
        </w:rPr>
        <w:t xml:space="preserve"> để Công an xã tổng hợp, báo cáo Chủ tịch UBND phê duyệt và quyết định.</w:t>
      </w:r>
    </w:p>
    <w:p>
      <w:pPr>
        <w:spacing w:before="60" w:after="60" w:line="240" w:lineRule="auto"/>
        <w:ind w:firstLine="720"/>
        <w:jc w:val="both"/>
      </w:pPr>
      <w:r>
        <w:rPr>
          <w:b/>
        </w:rPr>
        <w:t>V. TỔ CHỨC THỰC HIỆN</w:t>
      </w:r>
      <w:r>
        <w:t xml:space="preserve"> </w:t>
      </w:r>
    </w:p>
    <w:p>
      <w:pPr>
        <w:spacing w:before="60" w:after="60" w:line="240" w:lineRule="auto"/>
        <w:ind w:firstLine="720"/>
        <w:jc w:val="both"/>
      </w:pPr>
      <w:r>
        <w:rPr>
          <w:b/>
        </w:rPr>
        <w:t>1</w:t>
      </w:r>
      <w:r>
        <w:t xml:space="preserve">. Nhận được Kế hoạch này các ban, ngành đoàn thể xã, ban cán sự các thôn căn cứ chức năng, nhiệm vụ, tình hình thực tế địa bàn tổ chức triển khai thực hiện, nghiêm túc có hiệu quả. </w:t>
      </w:r>
    </w:p>
    <w:p>
      <w:pPr>
        <w:spacing w:before="60" w:after="60" w:line="240" w:lineRule="auto"/>
        <w:ind w:firstLine="720"/>
        <w:jc w:val="both"/>
      </w:pPr>
      <w:r>
        <w:rPr>
          <w:b/>
        </w:rPr>
        <w:t>2.</w:t>
      </w:r>
      <w:r>
        <w:t xml:space="preserve"> Giao Công an xã chủ trì, theo dõi, kiểm tra, đôn đốc, hướng dẫn việc thực hiện kế hoạch. Quá trình thực hiện nếu có khó khăn, vướng mắc báo cáo về UBND xã (qua Công an xã) để chỉ đạo./.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5"/>
        <w:gridCol w:w="4516"/>
      </w:tblGrid>
      <w:tr>
        <w:trPr>
          <w:trHeight w:val="2050"/>
        </w:trPr>
        <w:tc>
          <w:tcPr>
            <w:tcW w:w="4515" w:type="dxa"/>
          </w:tcPr>
          <w:p>
            <w:pPr>
              <w:jc w:val="both"/>
              <w:rPr>
                <w:b/>
                <w:i/>
                <w:iCs/>
                <w:sz w:val="24"/>
                <w:szCs w:val="24"/>
              </w:rPr>
            </w:pPr>
            <w:r>
              <w:rPr>
                <w:b/>
                <w:i/>
                <w:iCs/>
                <w:sz w:val="24"/>
                <w:szCs w:val="24"/>
              </w:rPr>
              <w:t xml:space="preserve">Nơi nhận: </w:t>
            </w:r>
          </w:p>
          <w:p>
            <w:pPr>
              <w:jc w:val="both"/>
              <w:rPr>
                <w:sz w:val="22"/>
              </w:rPr>
            </w:pPr>
            <w:r>
              <w:rPr>
                <w:sz w:val="22"/>
              </w:rPr>
              <w:t xml:space="preserve">- TT Đảng ủy, HĐND, UBND xã (để b/cáo); </w:t>
            </w:r>
          </w:p>
          <w:p>
            <w:pPr>
              <w:jc w:val="both"/>
              <w:rPr>
                <w:sz w:val="22"/>
              </w:rPr>
            </w:pPr>
            <w:r>
              <w:rPr>
                <w:sz w:val="22"/>
              </w:rPr>
              <w:t xml:space="preserve">- Các ban, ngành, đoàn thể xã; </w:t>
            </w:r>
          </w:p>
          <w:p>
            <w:pPr>
              <w:jc w:val="both"/>
              <w:rPr>
                <w:sz w:val="22"/>
              </w:rPr>
            </w:pPr>
            <w:r>
              <w:rPr>
                <w:sz w:val="22"/>
              </w:rPr>
              <w:t xml:space="preserve">- BCH thôn (để thực hiện); </w:t>
            </w:r>
          </w:p>
          <w:p>
            <w:pPr>
              <w:jc w:val="both"/>
              <w:rPr>
                <w:sz w:val="24"/>
                <w:szCs w:val="24"/>
              </w:rPr>
            </w:pPr>
            <w:r>
              <w:rPr>
                <w:sz w:val="22"/>
              </w:rPr>
              <w:t>- Lưu: VT, CAX</w:t>
            </w:r>
            <w:r>
              <w:rPr>
                <w:sz w:val="24"/>
                <w:szCs w:val="24"/>
              </w:rPr>
              <w:t xml:space="preserve">. </w:t>
            </w:r>
          </w:p>
          <w:p>
            <w:pPr>
              <w:jc w:val="both"/>
            </w:pPr>
          </w:p>
        </w:tc>
        <w:tc>
          <w:tcPr>
            <w:tcW w:w="4516" w:type="dxa"/>
          </w:tcPr>
          <w:p>
            <w:pPr>
              <w:jc w:val="center"/>
              <w:rPr>
                <w:rFonts w:cs="Times New Roman"/>
                <w:b/>
                <w:szCs w:val="28"/>
              </w:rPr>
            </w:pPr>
            <w:r>
              <w:rPr>
                <w:rFonts w:cs="Times New Roman"/>
                <w:b/>
                <w:szCs w:val="28"/>
              </w:rPr>
              <w:t>TM. ỦY BAN NHÂN DÂN</w:t>
            </w:r>
          </w:p>
          <w:p>
            <w:pPr>
              <w:jc w:val="center"/>
              <w:rPr>
                <w:rFonts w:cs="Times New Roman"/>
                <w:b/>
                <w:szCs w:val="28"/>
                <w:lang w:val="en-SG"/>
              </w:rPr>
            </w:pPr>
            <w:r>
              <w:rPr>
                <w:rFonts w:cs="Times New Roman"/>
                <w:b/>
                <w:szCs w:val="28"/>
                <w:lang w:val="en-SG"/>
              </w:rPr>
              <w:t>KT. CHỦ TỊCH</w:t>
            </w:r>
          </w:p>
          <w:p>
            <w:pPr>
              <w:jc w:val="center"/>
              <w:rPr>
                <w:rFonts w:cs="Times New Roman"/>
                <w:b/>
                <w:szCs w:val="28"/>
                <w:lang w:val="en-SG"/>
              </w:rPr>
            </w:pPr>
            <w:r>
              <w:rPr>
                <w:rFonts w:cs="Times New Roman"/>
                <w:b/>
                <w:szCs w:val="28"/>
                <w:lang w:val="en-SG"/>
              </w:rPr>
              <w:t>PHÓ CHỦ TỊCH</w:t>
            </w:r>
          </w:p>
          <w:p>
            <w:pPr>
              <w:rPr>
                <w:rFonts w:cs="Times New Roman"/>
                <w:b/>
                <w:szCs w:val="28"/>
                <w:lang w:val="en-SG"/>
              </w:rPr>
            </w:pPr>
          </w:p>
          <w:p>
            <w:pPr>
              <w:rPr>
                <w:rFonts w:cs="Times New Roman"/>
                <w:b/>
                <w:szCs w:val="28"/>
                <w:lang w:val="en-SG"/>
              </w:rPr>
            </w:pPr>
          </w:p>
          <w:p>
            <w:pPr>
              <w:rPr>
                <w:rFonts w:cs="Times New Roman"/>
                <w:b/>
                <w:szCs w:val="28"/>
                <w:lang w:val="en-SG"/>
              </w:rPr>
            </w:pPr>
            <w:bookmarkStart w:id="0" w:name="_GoBack"/>
            <w:bookmarkEnd w:id="0"/>
          </w:p>
          <w:p>
            <w:pPr>
              <w:rPr>
                <w:rFonts w:cs="Times New Roman"/>
                <w:b/>
                <w:szCs w:val="28"/>
                <w:lang w:val="en-SG"/>
              </w:rPr>
            </w:pPr>
          </w:p>
          <w:p>
            <w:pPr>
              <w:jc w:val="center"/>
              <w:rPr>
                <w:b/>
              </w:rPr>
            </w:pPr>
            <w:r>
              <w:rPr>
                <w:b/>
              </w:rPr>
              <w:t>Nguyễn Tiến Thích</w:t>
            </w:r>
          </w:p>
        </w:tc>
      </w:tr>
    </w:tbl>
    <w:p>
      <w:pPr>
        <w:ind w:firstLine="720"/>
        <w:jc w:val="both"/>
      </w:pPr>
    </w:p>
    <w:p>
      <w:pPr>
        <w:ind w:firstLine="720"/>
        <w:jc w:val="both"/>
      </w:pPr>
    </w:p>
    <w:sectPr>
      <w:headerReference w:type="default" r:id="rId8"/>
      <w:pgSz w:w="12240" w:h="15840"/>
      <w:pgMar w:top="964" w:right="964" w:bottom="96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954500"/>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636D77"/>
    <w:multiLevelType w:val="hybridMultilevel"/>
    <w:tmpl w:val="6182378A"/>
    <w:lvl w:ilvl="0" w:tplc="54BE7DD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9AB029E"/>
    <w:multiLevelType w:val="multilevel"/>
    <w:tmpl w:val="506A4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F9022F"/>
    <w:multiLevelType w:val="hybridMultilevel"/>
    <w:tmpl w:val="ACFE2E9A"/>
    <w:lvl w:ilvl="0" w:tplc="730273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CA2F9E-559A-48E4-90EE-53E16B346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39532">
      <w:bodyDiv w:val="1"/>
      <w:marLeft w:val="0"/>
      <w:marRight w:val="0"/>
      <w:marTop w:val="0"/>
      <w:marBottom w:val="0"/>
      <w:divBdr>
        <w:top w:val="none" w:sz="0" w:space="0" w:color="auto"/>
        <w:left w:val="none" w:sz="0" w:space="0" w:color="auto"/>
        <w:bottom w:val="none" w:sz="0" w:space="0" w:color="auto"/>
        <w:right w:val="none" w:sz="0" w:space="0" w:color="auto"/>
      </w:divBdr>
      <w:divsChild>
        <w:div w:id="1493377612">
          <w:marLeft w:val="0"/>
          <w:marRight w:val="0"/>
          <w:marTop w:val="0"/>
          <w:marBottom w:val="0"/>
          <w:divBdr>
            <w:top w:val="none" w:sz="0" w:space="0" w:color="auto"/>
            <w:left w:val="none" w:sz="0" w:space="0" w:color="auto"/>
            <w:bottom w:val="none" w:sz="0" w:space="0" w:color="auto"/>
            <w:right w:val="none" w:sz="0" w:space="0" w:color="auto"/>
          </w:divBdr>
        </w:div>
        <w:div w:id="1572039573">
          <w:marLeft w:val="0"/>
          <w:marRight w:val="0"/>
          <w:marTop w:val="0"/>
          <w:marBottom w:val="0"/>
          <w:divBdr>
            <w:top w:val="none" w:sz="0" w:space="0" w:color="auto"/>
            <w:left w:val="none" w:sz="0" w:space="0" w:color="auto"/>
            <w:bottom w:val="none" w:sz="0" w:space="0" w:color="auto"/>
            <w:right w:val="none" w:sz="0" w:space="0" w:color="auto"/>
          </w:divBdr>
        </w:div>
        <w:div w:id="429816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E8FC1-32D4-4DEF-ADA9-4D462DF1C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9</cp:revision>
  <dcterms:created xsi:type="dcterms:W3CDTF">2026-10-13T02:56:00Z</dcterms:created>
  <dcterms:modified xsi:type="dcterms:W3CDTF">2026-10-16T10:07:00Z</dcterms:modified>
</cp:coreProperties>
</file>